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Netherlands</w:t>
      </w:r>
      <w:r>
        <w:t xml:space="preserve"> </w:t>
      </w:r>
      <w:r>
        <w:t xml:space="preserve">Amsterdam</w:t>
      </w:r>
    </w:p>
    <w:bookmarkStart w:id="31" w:name="Xf1f9bbf09e52716c94dae1c60af87258d08c2b7"/>
    <w:p>
      <w:pPr>
        <w:pStyle w:val="Heading1"/>
      </w:pPr>
      <w:r>
        <w:t xml:space="preserve">Laboratory Analysis Report:</w:t>
      </w:r>
      <w:r>
        <w:br/>
      </w:r>
      <w:r>
        <w:t xml:space="preserve">The Financial Analyst in Netherlands Amsterdam</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Human Resources Department &amp; Strategic Planning Committee</w:t>
      </w:r>
    </w:p>
    <w:p>
      <w:pPr>
        <w:pStyle w:val="BodyText"/>
      </w:pPr>
      <w:r>
        <w:rPr>
          <w:bCs/>
          <w:b/>
        </w:rPr>
        <w:t xml:space="preserve">From:</w:t>
      </w:r>
      <w:r>
        <w:t xml:space="preserve"> Clinical Data Analysis Unit (Finance Division)</w:t>
      </w:r>
    </w:p>
    <w:p>
      <w:pPr>
        <w:pStyle w:val="BodyText"/>
      </w:pPr>
      <w:r>
        <w:rPr>
          <w:bCs/>
          <w:b/>
        </w:rPr>
        <w:t xml:space="preserve">Subject:</w:t>
      </w:r>
      <w:r>
        <w:t xml:space="preserve"> Synthesis of the Financial Analyst Role within the Netherlands Amsterdam Economic Ecosystem</w:t>
      </w:r>
    </w:p>
    <w:bookmarkStart w:id="20" w:name="executive-summary"/>
    <w:p>
      <w:pPr>
        <w:pStyle w:val="Heading2"/>
      </w:pPr>
      <w:r>
        <w:t xml:space="preserve">1.0 Executive Summary</w:t>
      </w:r>
    </w:p>
    <w:p>
      <w:pPr>
        <w:pStyle w:val="FirstParagraph"/>
      </w:pPr>
      <w:r>
        <w:t xml:space="preserve">This lab report serves as a comprehensive investigation into the operational, technical, and cultural parameters required for a successful Financial Analyst position specifically situated within the dynamic business environment of Netherlands Amsterdam. The objective of this analysis is to define the precise skill sets, regulatory knowledge bases, and strategic competencies necessary for professionals operating in this geographic location. As Amsterdam solidifies its reputation as a leading fintech hub and headquarters for numerous multinational corporations in Europe, understanding the nuanced demands placed on a Financial Analyst in this region is critical for organizational success. This document synthesizes data regarding local taxation laws (Belastingdienst), European Union financial regulations, and the specific linguistic requirements of the Dutch market.</w:t>
      </w:r>
    </w:p>
    <w:bookmarkEnd w:id="20"/>
    <w:bookmarkStart w:id="21" w:name="introduction-and-scope"/>
    <w:p>
      <w:pPr>
        <w:pStyle w:val="Heading2"/>
      </w:pPr>
      <w:r>
        <w:t xml:space="preserve">2.0 Introduction and Scope</w:t>
      </w:r>
    </w:p>
    <w:p>
      <w:pPr>
        <w:pStyle w:val="FirstParagraph"/>
      </w:pPr>
      <w:r>
        <w:t xml:space="preserve">The term "Lab Report" in this context denotes a structured, evidence-based examination of professional roles. We are not merely listing job description duties; rather, we are conducting a forensic analysis of what it takes to perform effectively as a Financial Analyst in Netherlands Amsterdam. The scope of this report covers the intersection of global financial standards with local Dutch compliance frameworks. It addresses how the unique infrastructure and political stability of Netherlands Amsterdam influence daily operations for finance professionals.</w:t>
      </w:r>
    </w:p>
    <w:p>
      <w:pPr>
        <w:pStyle w:val="BodyText"/>
      </w:pPr>
      <w:r>
        <w:t xml:space="preserve">The role of a Financial Analyst is traditionally viewed as a back-office function focused on data processing; however, in the high-velocity environment of Netherlands Amsterdam, this role has evolved into a strategic partnership function. The analyst must navigate complex cross-border transactions, interpret local labor market trends influenced by the city's international demographics, and utilize advanced financial modeling tools to guide executive decision-making.</w:t>
      </w:r>
    </w:p>
    <w:bookmarkEnd w:id="21"/>
    <w:bookmarkStart w:id="22" w:name="methodology-the-amsterdam-context"/>
    <w:p>
      <w:pPr>
        <w:pStyle w:val="Heading2"/>
      </w:pPr>
      <w:r>
        <w:t xml:space="preserve">3.0 Methodology: The Amsterdam Context</w:t>
      </w:r>
    </w:p>
    <w:p>
      <w:pPr>
        <w:pStyle w:val="FirstParagraph"/>
      </w:pPr>
      <w:r>
        <w:t xml:space="preserve">To accurately define the requirements for a Financial Analyst in Netherlands Amsterdam, this report utilizes a multi-factor analysis method. This involves:</w:t>
      </w:r>
    </w:p>
    <w:p>
      <w:pPr>
        <w:numPr>
          <w:ilvl w:val="0"/>
          <w:numId w:val="1001"/>
        </w:numPr>
        <w:pStyle w:val="Compact"/>
      </w:pPr>
      <w:r>
        <w:rPr>
          <w:bCs/>
          <w:b/>
        </w:rPr>
        <w:t xml:space="preserve">Literature Review of Local Regulations:</w:t>
      </w:r>
      <w:r>
        <w:t xml:space="preserve"> </w:t>
      </w:r>
      <w:r>
        <w:t xml:space="preserve">Examining the impact of Dutch Corporate Tax laws and VAT (BTW) regulations on financial reporting.</w:t>
      </w:r>
    </w:p>
    <w:p>
      <w:pPr>
        <w:numPr>
          <w:ilvl w:val="0"/>
          <w:numId w:val="1001"/>
        </w:numPr>
        <w:pStyle w:val="Compact"/>
      </w:pPr>
      <w:r>
        <w:rPr>
          <w:bCs/>
          <w:b/>
        </w:rPr>
        <w:t xml:space="preserve">Economic Indicator Analysis:</w:t>
      </w:r>
      <w:r>
        <w:t xml:space="preserve"> </w:t>
      </w:r>
      <w:r>
        <w:t xml:space="preserve">Assessing the GDP contribution of Amsterdam’s tech and service sectors to understand where financial analysts are most needed.</w:t>
      </w:r>
    </w:p>
    <w:p>
      <w:pPr>
        <w:numPr>
          <w:ilvl w:val="0"/>
          <w:numId w:val="1001"/>
        </w:numPr>
        <w:pStyle w:val="Compact"/>
      </w:pPr>
      <w:r>
        <w:rPr>
          <w:bCs/>
          <w:b/>
        </w:rPr>
        <w:t xml:space="preserve">Skill Gap Assessment:</w:t>
      </w:r>
      <w:r>
        <w:t xml:space="preserve"> </w:t>
      </w:r>
      <w:r>
        <w:t xml:space="preserve">Comparing global certification standards (such as CFA or ACCA) with local expectations in Netherlands Amsterdam.</w:t>
      </w:r>
    </w:p>
    <w:bookmarkEnd w:id="22"/>
    <w:bookmarkStart w:id="26" w:name="X07a91e55f18b45d8a356e7e071789d426972cfd"/>
    <w:p>
      <w:pPr>
        <w:pStyle w:val="Heading2"/>
      </w:pPr>
      <w:r>
        <w:t xml:space="preserve">4.0 Core Competencies and Technical Requirements</w:t>
      </w:r>
    </w:p>
    <w:p>
      <w:pPr>
        <w:pStyle w:val="FirstParagraph"/>
      </w:pPr>
      <w:r>
        <w:t xml:space="preserve">The following technical skills have been identified as mandatory for a Financial Analyst operating in this specific laboratory of the European market:</w:t>
      </w:r>
    </w:p>
    <w:bookmarkStart w:id="23" w:name="a-regulatory-compliance-and-local-law"/>
    <w:p>
      <w:pPr>
        <w:pStyle w:val="Heading3"/>
      </w:pPr>
      <w:r>
        <w:rPr>
          <w:iCs/>
          <w:i/>
          <w:bCs/>
          <w:b/>
        </w:rPr>
        <w:t xml:space="preserve">a) Regulatory Compliance and Local Law</w:t>
      </w:r>
    </w:p>
    <w:p>
      <w:pPr>
        <w:pStyle w:val="FirstParagraph"/>
      </w:pPr>
      <w:r>
        <w:t xml:space="preserve">A Financial Analyst in Netherlands Amsterdam must possess a profound understanding of Dutch financial regulations. Unlike generic international roles, this position requires specific knowledge of the "Wet op het financieel toezicht" (Financial Supervision Act). The analyst must be adept at preparing reports that satisfy both local stakeholders and international investors. Understanding the nuances of Dutch accounting standards (RJ-richtlijnen) is paramount.</w:t>
      </w:r>
    </w:p>
    <w:bookmarkEnd w:id="23"/>
    <w:bookmarkStart w:id="24" w:name="X21befea2e97d37c809130783b6abba3056c94cc"/>
    <w:p>
      <w:pPr>
        <w:pStyle w:val="Heading3"/>
      </w:pPr>
      <w:r>
        <w:rPr>
          <w:iCs/>
          <w:i/>
          <w:bCs/>
          <w:b/>
        </w:rPr>
        <w:t xml:space="preserve">b) Advanced Financial Modeling and Data Analysis</w:t>
      </w:r>
    </w:p>
    <w:p>
      <w:pPr>
        <w:pStyle w:val="FirstParagraph"/>
      </w:pPr>
      <w:r>
        <w:t xml:space="preserve">Data proficiency is non-negotiable. The modern Financial Analyst in Netherlands Amsterdam relies heavily on tools such as Excel (advanced macros), Power BI, Tableau, and Python for data scraping. Given Amsterdam's status as a fintech hub, familiarity with SQL and database management systems allows the analyst to handle large datasets more efficiently than their counterparts in less digitized markets.</w:t>
      </w:r>
    </w:p>
    <w:bookmarkEnd w:id="24"/>
    <w:bookmarkStart w:id="25" w:name="c-strategic-forecasting"/>
    <w:p>
      <w:pPr>
        <w:pStyle w:val="Heading3"/>
      </w:pPr>
      <w:r>
        <w:rPr>
          <w:iCs/>
          <w:i/>
          <w:bCs/>
          <w:b/>
        </w:rPr>
        <w:t xml:space="preserve">c) Strategic Forecasting</w:t>
      </w:r>
    </w:p>
    <w:p>
      <w:pPr>
        <w:pStyle w:val="FirstParagraph"/>
      </w:pPr>
      <w:r>
        <w:t xml:space="preserve">Beyond reporting past performance, the analyst must project future scenarios. In Netherlands Amsterdam, this involves modeling growth based on housing market fluctuations (which heavily impact consumer spending in NL), energy price volatility (given current EU green deals), and supply chain disruptions.</w:t>
      </w:r>
    </w:p>
    <w:bookmarkEnd w:id="25"/>
    <w:bookmarkEnd w:id="26"/>
    <w:bookmarkStart w:id="27" w:name="soft-skills-and-cultural-integration"/>
    <w:p>
      <w:pPr>
        <w:pStyle w:val="Heading2"/>
      </w:pPr>
      <w:r>
        <w:t xml:space="preserve">5.0 Soft Skills and Cultural Integration</w:t>
      </w:r>
    </w:p>
    <w:p>
      <w:pPr>
        <w:pStyle w:val="FirstParagraph"/>
      </w:pPr>
      <w:r>
        <w:t xml:space="preserve">The "Lab" environment of Netherlands Amsterdam is characterized by directness, egalitarianism, and high English proficiency. Therefore, the following soft skills are critical:</w:t>
      </w:r>
    </w:p>
    <w:p>
      <w:pPr>
        <w:numPr>
          <w:ilvl w:val="0"/>
          <w:numId w:val="1002"/>
        </w:numPr>
        <w:pStyle w:val="Compact"/>
      </w:pPr>
      <w:r>
        <w:rPr>
          <w:bCs/>
          <w:b/>
        </w:rPr>
        <w:t xml:space="preserve">Dutch Directness:</w:t>
      </w:r>
      <w:r>
        <w:t xml:space="preserve"> </w:t>
      </w:r>
      <w:r>
        <w:t xml:space="preserve">Financial Analysts must be able to deliver bad news or critical insights without excessive sugar-coating. The Dutch business culture values clarity and honesty over diplomatic fluff.</w:t>
      </w:r>
    </w:p>
    <w:p>
      <w:pPr>
        <w:numPr>
          <w:ilvl w:val="0"/>
          <w:numId w:val="1002"/>
        </w:numPr>
        <w:pStyle w:val="Compact"/>
      </w:pPr>
      <w:r>
        <w:rPr>
          <w:bCs/>
          <w:b/>
        </w:rPr>
        <w:t xml:space="preserve">Linguistic Proficiency:</w:t>
      </w:r>
      <w:r>
        <w:t xml:space="preserve"> While English is the lingua franca of business in Netherlands Amsterdam, functional knowledge of Dutch (B1/B2 level) is increasingly becoming a differentiator for senior analyst roles. It aids in networking with local government bodies and smaller domestic partners.</w:t>
      </w:r>
    </w:p>
    <w:p>
      <w:pPr>
        <w:numPr>
          <w:ilvl w:val="0"/>
          <w:numId w:val="1002"/>
        </w:numPr>
        <w:pStyle w:val="Compact"/>
      </w:pPr>
      <w:r>
        <w:rPr>
          <w:bCs/>
          <w:b/>
        </w:rPr>
        <w:t xml:space="preserve">Cross-Functional Collaboration:</w:t>
      </w:r>
      <w:r>
        <w:t xml:space="preserve"> The Financial Analyst must translate complex financial data into actionable business insights for non-finance departments. This requires exceptional communication skills.</w:t>
      </w:r>
    </w:p>
    <w:bookmarkEnd w:id="27"/>
    <w:bookmarkStart w:id="28" w:name="X2dc847c7538ac865546879045655a683233e72a"/>
    <w:p>
      <w:pPr>
        <w:pStyle w:val="Heading2"/>
      </w:pPr>
      <w:r>
        <w:t xml:space="preserve">6.0 Economic and Geographic Factors in Netherlands Amsterdam</w:t>
      </w:r>
    </w:p>
    <w:p>
      <w:pPr>
        <w:pStyle w:val="FirstParagraph"/>
      </w:pPr>
      <w:r>
        <w:rPr>
          <w:iCs/>
          <w:i/>
          <w:bCs/>
          <w:b/>
        </w:rPr>
        <w:t xml:space="preserve">a) The High Cost of Operations:</w:t>
      </w:r>
      <w:r>
        <w:t xml:space="preserve"> Netherlands Amsterdam has a high cost of living and operating expenses. A Financial Analyst must be adept at rigorous cost-control analysis. Budgeting exercises must account for premium real estate costs, high salary expectations for talent, and significant tax implications.</w:t>
      </w:r>
    </w:p>
    <w:p>
      <w:pPr>
        <w:pStyle w:val="BodyText"/>
      </w:pPr>
      <w:r>
        <w:rPr>
          <w:iCs/>
          <w:i/>
          <w:bCs/>
          <w:b/>
        </w:rPr>
        <w:t xml:space="preserve">b) International Hub Dynamics:</w:t>
      </w:r>
      <w:r>
        <w:t xml:space="preserve"> Amsterdam hosts the European headquarters of many global firms (e.g., Uber, Spotify). Consequently, a Financial Analyst here often deals with transfer pricing issues and multi-currency consolidation. The analyst must be comfortable working across multiple time zones and currency pairs.</w:t>
      </w:r>
    </w:p>
    <w:bookmarkEnd w:id="28"/>
    <w:bookmarkStart w:id="29" w:name="conclusion"/>
    <w:p>
      <w:pPr>
        <w:pStyle w:val="Heading2"/>
      </w:pPr>
      <w:r>
        <w:t xml:space="preserve">7.0 Conclusion</w:t>
      </w:r>
    </w:p>
    <w:p>
      <w:pPr>
        <w:pStyle w:val="FirstParagraph"/>
      </w:pPr>
      <w:r>
        <w:t xml:space="preserve">In conclusion, the role of a Financial Analyst in Netherlands Amsterdam is far more complex than a standard accounting function. It requires a hybrid professional who combines deep technical financial expertise with a nuanced understanding of Dutch regulatory frameworks and cultural norms. The "Lab Report" findings indicate that successful candidates must not only master financial modeling but also navigate the specific economic pressures and opportunities presented by this vibrant European city.</w:t>
      </w:r>
    </w:p>
    <w:p>
      <w:pPr>
        <w:pStyle w:val="BodyText"/>
      </w:pPr>
      <w:r>
        <w:t xml:space="preserve">Organizations looking to hire or develop Financial Analysts in Netherlands Amsterdam should prioritize candidates who demonstrate adaptability, regulatory literacy, and strong communicative clarity. The intersection of global finance and local Dutch pragmatism defines the successful profile for this critical role. As the economic landscape of Netherlands Amsterdam continues to evolve, particularly with regards to sustainability reporting (ESG) and digitalization, the Financial Analyst must remain a lifelong learner.</w:t>
      </w:r>
    </w:p>
    <w:bookmarkEnd w:id="29"/>
    <w:bookmarkStart w:id="30" w:name="recommendations"/>
    <w:p>
      <w:pPr>
        <w:pStyle w:val="Heading2"/>
      </w:pPr>
      <w:r>
        <w:t xml:space="preserve">8.0 Recommendations</w:t>
      </w:r>
    </w:p>
    <w:p>
      <w:pPr>
        <w:numPr>
          <w:ilvl w:val="0"/>
          <w:numId w:val="1003"/>
        </w:numPr>
        <w:pStyle w:val="Compact"/>
      </w:pPr>
      <w:r>
        <w:rPr>
          <w:iCs/>
          <w:i/>
          <w:bCs/>
          <w:b/>
        </w:rPr>
        <w:t xml:space="preserve">Digital Transformation:</w:t>
      </w:r>
      <w:r>
        <w:t xml:space="preserve"> Firms in Netherlands Amsterdam should invest in automated reporting tools to reduce manual error and free up analysts for strategic thinking.</w:t>
      </w:r>
    </w:p>
    <w:p>
      <w:pPr>
        <w:numPr>
          <w:ilvl w:val="0"/>
          <w:numId w:val="1003"/>
        </w:numPr>
        <w:pStyle w:val="Compact"/>
      </w:pPr>
      <w:r>
        <w:rPr>
          <w:iCs/>
          <w:i/>
          <w:bCs/>
          <w:b/>
        </w:rPr>
        <w:t xml:space="preserve">Dutch Language Training:</w:t>
      </w:r>
      <w:r>
        <w:t xml:space="preserve"> Offer language courses to international hires to facilitate deeper integration with local stakeholders.</w:t>
      </w:r>
    </w:p>
    <w:p>
      <w:pPr>
        <w:numPr>
          <w:ilvl w:val="0"/>
          <w:numId w:val="1003"/>
        </w:numPr>
        <w:pStyle w:val="Compact"/>
      </w:pPr>
      <w:r>
        <w:rPr>
          <w:iCs/>
          <w:i/>
          <w:bCs/>
          <w:b/>
        </w:rPr>
        <w:t xml:space="preserve">Continuous Compliance Education:</w:t>
      </w:r>
      <w:r>
        <w:t xml:space="preserve"> Mandate regular updates on changing EU and Dutch financial laws for all analyst staff.</w:t>
      </w:r>
    </w:p>
    <w:p>
      <w:r>
        <w:pict>
          <v:rect style="width:0;height:1.5pt" o:hralign="center" o:hrstd="t" o:hr="t"/>
        </w:pict>
      </w:r>
    </w:p>
    <w:p>
      <w:pPr>
        <w:pStyle w:val="FirstParagraph"/>
      </w:pPr>
      <w:r>
        <w:rPr>
          <w:iCs/>
          <w:i/>
        </w:rPr>
        <w:t xml:space="preserve">End of Lab Report Document. All content generated in accordance with the specified parameters regarding Financial Analyst duties and the Netherlands Amsterdam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Role in Netherlands Amsterdam</dc:title>
  <dc:creator/>
  <dc:language>en</dc:language>
  <cp:keywords/>
  <dcterms:created xsi:type="dcterms:W3CDTF">2026-07-29T15:00:16Z</dcterms:created>
  <dcterms:modified xsi:type="dcterms:W3CDTF">2026-07-29T15:00:16Z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