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31" w:name="X54e7239b76e4c4f6f554a9c52bb9b23ded93663"/>
    <w:p>
      <w:pPr>
        <w:pStyle w:val="Heading1"/>
      </w:pPr>
      <w:r>
        <w:t xml:space="preserve">Lab Report: Strategic Financial Analysis Frameworks for the Russia Saint Petersburg Market Context</w:t>
      </w:r>
    </w:p>
    <w:p>
      <w:pPr>
        <w:pStyle w:val="FirstParagraph"/>
      </w:pPr>
      <w:r>
        <w:rPr>
          <w:bCs/>
          <w:b/>
        </w:rPr>
        <w:t xml:space="preserve">Date:</w:t>
      </w:r>
      <w:r>
        <w:t xml:space="preserve"> </w:t>
      </w:r>
      <w:r>
        <w:t xml:space="preserve">October 24, 2023</w:t>
      </w:r>
      <w:r>
        <w:br/>
      </w:r>
    </w:p>
    <w:p>
      <w:pPr>
        <w:pStyle w:val="BodyText"/>
      </w:pPr>
      <w:r>
        <w:t xml:space="preserve">Subject:Sr. Financial Systems Analyst</w:t>
      </w:r>
      <w:r>
        <w:br/>
      </w:r>
      <w:r>
        <w:rPr>
          <w:iCs/>
          <w:i/>
        </w:rPr>
        <w:t xml:space="preserve">Note: This document serves as a comprehensive "Lab Report" detailing the analytical procedures, risk assessments, and strategic financial modeling required for a Financial Analyst operating within the specific economic environment of Russia Saint Petersburg.</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outlines the critical methodologies, challenges, and operational frameworks required for a Financial Analyst functioning in the current economic landscape of Russia Saint Petersburg. As a major cultural and industrial hub on the Baltic Sea, Russia Saint Petersburg presents a unique convergence of international trade dynamics, local regulatory compliance (Russian Federation Law), and shifting geopolitical economic pressures. The purpose of this analysis is to define how a Financial Analyst must adapt traditional forecasting models to account for currency volatility, sanctions compliance, supply chain disruptions, and localized consumer behavior specific to this region.</w:t>
      </w:r>
    </w:p>
    <w:bookmarkEnd w:id="20"/>
    <w:bookmarkStart w:id="21" w:name="introduction"/>
    <w:p>
      <w:pPr>
        <w:pStyle w:val="Heading2"/>
      </w:pPr>
      <w:r>
        <w:t xml:space="preserve">2. Introduction</w:t>
      </w:r>
    </w:p>
    <w:p>
      <w:pPr>
        <w:pStyle w:val="FirstParagraph"/>
      </w:pPr>
      <w:r>
        <w:t xml:space="preserve">In the role of a Financial Analyst within Russia Saint Petersburg, the standard operating procedure deviates significantly from Western European or North American baselines. The city acts as a primary logistics gateway for Northern Russia and serves as a critical node in cross-border trade with Europe and Asia. Consequently, the Financial Analyst must possess dual competencies: advanced quantitative skills in financial modeling and deep qualitative understanding of local geopolitical risks.</w:t>
      </w:r>
    </w:p>
    <w:p>
      <w:pPr>
        <w:pStyle w:val="BodyText"/>
      </w:pPr>
      <w:r>
        <w:t xml:space="preserve">This "Lab Report" treats the economic environment of Russia Saint Petersburg as a dynamic laboratory where variables such as exchange rates (RUB/USD/EUR), interest rates set by the Central Bank of Russia, and regional tax incentives are manipulated to test corporate resilience. The objective is to demonstrate how a Financial Analyst can maintain fiscal integrity and strategic foresight under these constrained conditions.</w:t>
      </w:r>
    </w:p>
    <w:bookmarkEnd w:id="21"/>
    <w:bookmarkStart w:id="22" w:name="methodology-analytical-frameworks"/>
    <w:p>
      <w:pPr>
        <w:pStyle w:val="Heading2"/>
      </w:pPr>
      <w:r>
        <w:t xml:space="preserve">3. Methodology: Analytical Frameworks</w:t>
      </w:r>
    </w:p>
    <w:p>
      <w:pPr>
        <w:pStyle w:val="FirstParagraph"/>
      </w:pPr>
      <w:r>
        <w:t xml:space="preserve">To ensure robust financial planning, the following methodologies are employed by the Financial Analyst in Russia Saint Petersburg:</w:t>
      </w:r>
    </w:p>
    <w:p>
      <w:pPr>
        <w:numPr>
          <w:ilvl w:val="0"/>
          <w:numId w:val="1001"/>
        </w:numPr>
        <w:pStyle w:val="Compact"/>
      </w:pPr>
      <w:r>
        <w:rPr>
          <w:bCs/>
          <w:b/>
        </w:rPr>
        <w:t xml:space="preserve">Scenario-Based Stress Testing:</w:t>
      </w:r>
      <w:r>
        <w:t xml:space="preserve"> </w:t>
      </w:r>
      <w:r>
        <w:t xml:space="preserve">Unlike static budgeting, this approach creates multiple financial models based on varying degrees of market isolation or integration. The analyst tests how a 20% devaluation of the Ruble impacts local operational costs versus export revenues.</w:t>
      </w:r>
    </w:p>
    <w:p>
      <w:pPr>
        <w:numPr>
          <w:ilvl w:val="0"/>
          <w:numId w:val="1001"/>
        </w:numPr>
        <w:pStyle w:val="Compact"/>
      </w:pPr>
      <w:r>
        <w:rPr>
          <w:bCs/>
          <w:b/>
        </w:rPr>
        <w:t xml:space="preserve">Regulatory Compliance Auditing:</w:t>
      </w:r>
      <w:r>
        <w:t xml:space="preserve"> </w:t>
      </w:r>
      <w:r>
        <w:t xml:space="preserve">A continuous process to ensure all financial transactions comply with both Russian Federal Tax Code regulations and international sanction frameworks. This is critical for any Financial Analyst operating in Russia Saint Petersburg to avoid legal penalties and frozen assets.</w:t>
      </w:r>
    </w:p>
    <w:p>
      <w:pPr>
        <w:numPr>
          <w:ilvl w:val="0"/>
          <w:numId w:val="1001"/>
        </w:numPr>
        <w:pStyle w:val="Compact"/>
      </w:pPr>
      <w:r>
        <w:rPr>
          <w:bCs/>
          <w:b/>
        </w:rPr>
        <w:t xml:space="preserve">Sentiment Analysis Integration:</w:t>
      </w:r>
      <w:r>
        <w:t xml:space="preserve"> </w:t>
      </w:r>
      <w:r>
        <w:t xml:space="preserve">Utilizing local economic indicators (such as retail sales data from St. Petersburg specific regions) combined with global news sentiment to predict short-term market shifts.</w:t>
      </w:r>
    </w:p>
    <w:bookmarkEnd w:id="22"/>
    <w:bookmarkStart w:id="26" w:name="Xd69892edc5cc1c1b9e224bf3c4617b47ee616de"/>
    <w:p>
      <w:pPr>
        <w:pStyle w:val="Heading2"/>
      </w:pPr>
      <w:r>
        <w:t xml:space="preserve">4. Key Variables in the Russia Saint Petersburg Economic Laboratory</w:t>
      </w:r>
    </w:p>
    <w:p>
      <w:pPr>
        <w:pStyle w:val="FirstParagraph"/>
      </w:pPr>
      <w:r>
        <w:t xml:space="preserve">The following variables represent the core inputs for any Financial Analyst working in this region:</w:t>
      </w:r>
    </w:p>
    <w:bookmarkStart w:id="23" w:name="currency-volatility-and-hedging"/>
    <w:p>
      <w:pPr>
        <w:pStyle w:val="Heading3"/>
      </w:pPr>
      <w:r>
        <w:t xml:space="preserve">4.1 Currency Volatility and Hedging</w:t>
      </w:r>
    </w:p>
    <w:p>
      <w:pPr>
        <w:pStyle w:val="FirstParagraph"/>
      </w:pPr>
      <w:r>
        <w:t xml:space="preserve">The Ruble remains subject to significant fluctuation due to energy prices and geopolitical tensions. A Financial Analyst must implement dynamic hedging strategies. For entities operating in Russia Saint Petersburg, reliance on traditional SWIFT-based international transfers has been complicated, necessitating alternative payment corridors and increased use of digital ruble initiatives or bilateral currency swaps.</w:t>
      </w:r>
    </w:p>
    <w:bookmarkEnd w:id="23"/>
    <w:bookmarkStart w:id="24" w:name="X15ec2dad236b6511b760e76a146184f8b657f13"/>
    <w:p>
      <w:pPr>
        <w:pStyle w:val="Heading3"/>
      </w:pPr>
      <w:r>
        <w:t xml:space="preserve">4.2 Inflationary Pressures on Operational Costs</w:t>
      </w:r>
    </w:p>
    <w:p>
      <w:pPr>
        <w:pStyle w:val="FirstParagraph"/>
      </w:pPr>
      <w:r>
        <w:t xml:space="preserve">Inflation in Russia Saint Petersburg often outpaces the national average due to its status as a premium consumption hub. The Financial Analyst must closely monitor:</w:t>
      </w:r>
    </w:p>
    <w:bookmarkEnd w:id="24"/>
    <w:bookmarkStart w:id="25" w:name="X9a13a843b95f2db97003890a4a648551a7067a4"/>
    <w:p>
      <w:pPr>
        <w:pStyle w:val="Heading3"/>
      </w:pPr>
      <w:r>
        <w:t xml:space="preserve">4.3 Local Tax Incentives and Special Economic Zones</w:t>
      </w:r>
    </w:p>
    <w:p>
      <w:pPr>
        <w:pStyle w:val="FirstParagraph"/>
      </w:pPr>
      <w:r>
        <w:t xml:space="preserve">Russia Saint Petersburg offers various incentives for high-tech and manufacturing sectors within its territory. A skilled Financial Analyst must identify opportunities to structure operations to maximize benefits from local government grants, particularly in industrial parks such as "Raskolyevo" or "Yuzhny." This requires intricate modeling of capital expenditure (CapEx) against projected tax savings.</w:t>
      </w:r>
    </w:p>
    <w:bookmarkEnd w:id="25"/>
    <w:bookmarkEnd w:id="26"/>
    <w:bookmarkStart w:id="27" w:name="X5795c329dd65c3809a246b2ebb0fce268667c0d"/>
    <w:p>
      <w:pPr>
        <w:pStyle w:val="Heading2"/>
      </w:pPr>
      <w:r>
        <w:t xml:space="preserve">5. Case Study Application: Modeling a Retail Expansion</w:t>
      </w:r>
    </w:p>
    <w:p>
      <w:pPr>
        <w:pStyle w:val="FirstParagraph"/>
      </w:pPr>
      <w:r>
        <w:t xml:space="preserve">To illustrate the practical application of these principles, consider a hypothetical case where a Financial Analyst is tasked with evaluating the feasibility of expanding a retail chain in Russia Saint Petersburg.</w:t>
      </w:r>
    </w:p>
    <w:p>
      <w:pPr>
        <w:numPr>
          <w:ilvl w:val="0"/>
          <w:numId w:val="1003"/>
        </w:numPr>
        <w:pStyle w:val="Compact"/>
      </w:pPr>
      <w:r>
        <w:rPr>
          <w:bCs/>
          <w:b/>
        </w:rPr>
        <w:t xml:space="preserve">Data Collection:</w:t>
      </w:r>
      <w:r>
        <w:t xml:space="preserve">The analyst gathers historical foot traffic data for specific districts (e.g., Vasileostrovsky vs. Primorsky), local rent indices, and consumer credit availability rates in St. Petersburg.</w:t>
      </w:r>
    </w:p>
    <w:p>
      <w:pPr>
        <w:numPr>
          <w:ilvl w:val="0"/>
          <w:numId w:val="1003"/>
        </w:numPr>
        <w:pStyle w:val="Compact"/>
      </w:pPr>
      <w:r>
        <w:rPr>
          <w:bCs/>
          <w:b/>
        </w:rPr>
        <w:t xml:space="preserve">Risk Assessment:</w:t>
      </w:r>
      <w:r>
        <w:t xml:space="preserve">The analysis incorporates a "Sanctions Premium," adjusting discount rates upward to reflect the higher risk of asset seizure or repatriation difficulties.</w:t>
      </w:r>
    </w:p>
    <w:p>
      <w:pPr>
        <w:numPr>
          <w:ilvl w:val="0"/>
          <w:numId w:val="1003"/>
        </w:numPr>
        <w:pStyle w:val="Compact"/>
      </w:pPr>
      <w:r>
        <w:rPr>
          <w:bCs/>
          <w:b/>
        </w:rPr>
        <w:t xml:space="preserve">Financial Projection:</w:t>
      </w:r>
      <w:r>
        <w:t xml:space="preserve">A three-year P&amp;L forecast is generated. The base case assumes moderate Ruble stability. A stress case assumes a 30% depreciation and a 15% reduction in imported goods availability.</w:t>
      </w:r>
    </w:p>
    <w:p>
      <w:pPr>
        <w:numPr>
          <w:ilvl w:val="0"/>
          <w:numId w:val="1003"/>
        </w:numPr>
        <w:pStyle w:val="Compact"/>
      </w:pPr>
      <w:r>
        <w:rPr>
          <w:bCs/>
          <w:b/>
        </w:rPr>
        <w:t xml:space="preserve">Sensitivity Analysis:</w:t>
      </w:r>
      <w:r>
        <w:t xml:space="preserve">The model highlights that break-even points are highly sensitive to currency exchange rates, indicating that local sourcing must be prioritized over imported inventory to mitigate risk.</w:t>
      </w:r>
    </w:p>
    <w:bookmarkEnd w:id="27"/>
    <w:bookmarkStart w:id="28" w:name="X2c52c257485dfc30f95cccb22cb9dea89e635a4"/>
    <w:p>
      <w:pPr>
        <w:pStyle w:val="Heading2"/>
      </w:pPr>
      <w:r>
        <w:t xml:space="preserve">6. Discussion: The Evolving Role of the Financial Analyst</w:t>
      </w:r>
    </w:p>
    <w:p>
      <w:pPr>
        <w:pStyle w:val="FirstParagraph"/>
      </w:pPr>
      <w:r>
        <w:t xml:space="preserve">The traditional role of a Financial Analyst as merely a reporter of historical data has fundamentally shifted in Russia Saint Petersburg. The analyst is now required to be a strategic navigator. Key observations include:</w:t>
      </w:r>
    </w:p>
    <w:p>
      <w:pPr>
        <w:numPr>
          <w:ilvl w:val="0"/>
          <w:numId w:val="1004"/>
        </w:numPr>
        <w:pStyle w:val="Compact"/>
      </w:pPr>
      <w:r>
        <w:t xml:space="preserve">Agility Over Accuracy: In high-volatility environments, rapid scenario updates are more valuable than precise long-term forecasts.</w:t>
      </w:r>
    </w:p>
    <w:p>
      <w:pPr>
        <w:numPr>
          <w:ilvl w:val="0"/>
          <w:numId w:val="1004"/>
        </w:numPr>
        <w:pStyle w:val="Compact"/>
      </w:pPr>
      <w:r>
        <w:t xml:space="preserve">Digital Transformation: The adoption of AI-driven forecasting tools is accelerating in St. Petersburg’s financial sector to process vast amounts of unstructured data related to geopolitical news.</w:t>
      </w:r>
    </w:p>
    <w:p>
      <w:pPr>
        <w:numPr>
          <w:ilvl w:val="0"/>
          <w:numId w:val="1004"/>
        </w:numPr>
        <w:pStyle w:val="Compact"/>
      </w:pPr>
      <w:r>
        <w:t xml:space="preserve">Ethical Compliance: With increasing international scrutiny, the Financial Analyst must act as a gatekeeper for ethical compliance, ensuring that local business practices do not inadvertently violate broader international standards.</w:t>
      </w:r>
    </w:p>
    <w:bookmarkEnd w:id="28"/>
    <w:bookmarkStart w:id="29" w:name="recommendations"/>
    <w:p>
      <w:pPr>
        <w:pStyle w:val="Heading2"/>
      </w:pPr>
      <w:r>
        <w:t xml:space="preserve">7. Recommendations</w:t>
      </w:r>
    </w:p>
    <w:p>
      <w:pPr>
        <w:pStyle w:val="FirstParagraph"/>
      </w:pPr>
      <w:r>
        <w:t xml:space="preserve">Based on this lab report analysis, the following recommendations are provided for organizations employing Financial Analysts in Russia Saint Petersburg:</w:t>
      </w:r>
    </w:p>
    <w:p>
      <w:pPr>
        <w:numPr>
          <w:ilvl w:val="0"/>
          <w:numId w:val="1005"/>
        </w:numPr>
        <w:pStyle w:val="Compact"/>
      </w:pPr>
      <w:r>
        <w:t xml:space="preserve">Diversify Currency Exposure: Reduce reliance on single-currency transactions by utilizing multi-currency accounts and local currency settlement where possible.</w:t>
      </w:r>
    </w:p>
    <w:p>
      <w:pPr>
        <w:numPr>
          <w:ilvl w:val="0"/>
          <w:numId w:val="1005"/>
        </w:numPr>
        <w:pStyle w:val="Compact"/>
      </w:pPr>
      <w:r>
        <w:t xml:space="preserve">Invest in Local Talent Development: Since international mobility is restricted, investing in training local analysts who understand both Russian regulatory frameworks and global financial standards is crucial.</w:t>
      </w:r>
    </w:p>
    <w:p>
      <w:pPr>
        <w:numPr>
          <w:ilvl w:val="0"/>
          <w:numId w:val="1005"/>
        </w:numPr>
        <w:pStyle w:val="Compact"/>
      </w:pPr>
      <w:r>
        <w:t xml:space="preserve">Enhance Liquidity Reserves: Maintain higher cash reserves to buffer against sudden supply chain interruptions or banking sector liquidity crunches common in volatile markets.</w:t>
      </w:r>
    </w:p>
    <w:bookmarkEnd w:id="29"/>
    <w:bookmarkStart w:id="30" w:name="conclusion"/>
    <w:p>
      <w:pPr>
        <w:pStyle w:val="Heading2"/>
      </w:pPr>
      <w:r>
        <w:t xml:space="preserve">8. Conclusion</w:t>
      </w:r>
    </w:p>
    <w:p>
      <w:pPr>
        <w:pStyle w:val="FirstParagraph"/>
      </w:pPr>
      <w:r>
        <w:t xml:space="preserve">This lab report underscores that the position of a Financial Analyst in Russia Saint Petersburg is one of the most complex and demanding roles in contemporary finance. It requires a synthesis of rigorous quantitative analysis, profound geopolitical awareness, and adaptive strategic planning. The unique economic characteristics of Russia Saint Petersburg—serving as both an industrial powerhouse and a culturally significant international gateway—demand that financial professionals move beyond standard accounting practices to engage in holistic risk management.</w:t>
      </w:r>
    </w:p>
    <w:p>
      <w:pPr>
        <w:pStyle w:val="BodyText"/>
      </w:pPr>
      <w:r>
        <w:t xml:space="preserve">As the economic landscape continues to evolve, the Financial Analyst must remain vigilant, utilizing advanced modeling techniques and maintaining strict compliance protocols. Success in this role is defined not just by profitability, but by resilience and adaptability in the face of external shocks. This document serves as a foundational guide for understanding these requirements.</w:t>
      </w:r>
    </w:p>
    <w:p>
      <w:r>
        <w:pict>
          <v:rect style="width:0;height:1.5pt" o:hralign="center" o:hrstd="t" o:hr="t"/>
        </w:pict>
      </w:r>
    </w:p>
    <w:p>
      <w:pPr>
        <w:pStyle w:val="FirstParagraph"/>
      </w:pPr>
      <w:r>
        <w:rPr>
          <w:iCs/>
          <w:i/>
        </w:rPr>
        <w:t xml:space="preserve">End of Lab Report on Financial Analyst operations in Russia Saint Petersburg.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Analysis in the Context of Russia Saint Petersburg</dc:title>
  <dc:creator/>
  <dc:language>en</dc:language>
  <cp:keywords/>
  <dcterms:created xsi:type="dcterms:W3CDTF">2026-07-29T17:20:30Z</dcterms:created>
  <dcterms:modified xsi:type="dcterms:W3CDTF">2026-07-29T17:20:30Z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