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Sudan</w:t>
      </w:r>
      <w:r>
        <w:t xml:space="preserve"> </w:t>
      </w:r>
      <w:r>
        <w:t xml:space="preserve">Khartoum</w:t>
      </w:r>
    </w:p>
    <w:bookmarkStart w:id="21" w:name="X11e66748e920529d08f275133b87fc60dc8997d"/>
    <w:p>
      <w:pPr>
        <w:pStyle w:val="Heading1"/>
      </w:pPr>
      <w:r>
        <w:t xml:space="preserve">Laboratory Report: Financial Analysis Framework</w:t>
      </w:r>
    </w:p>
    <w:bookmarkStart w:id="20" w:name="Xe3f6d373d124e2cb1db91af79e8e61f00315de2"/>
    <w:p>
      <w:pPr>
        <w:pStyle w:val="Heading2"/>
      </w:pPr>
      <w:r>
        <w:t xml:space="preserve">Focusing on the Economic Dynamics of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Economic Stability and Fiscal Modeling in Transition Economies</w:t>
      </w:r>
    </w:p>
    <w:bookmarkEnd w:id="20"/>
    <w:bookmarkEnd w:id="21"/>
    <w:bookmarkStart w:id="22" w:name="laboratory-metadata"/>
    <w:p>
      <w:pPr>
        <w:pStyle w:val="Heading3"/>
      </w:pPr>
      <w:r>
        <w:t xml:space="preserve">Laboratory Metadata</w:t>
      </w:r>
    </w:p>
    <w:p>
      <w:pPr>
        <w:pStyle w:val="FirstParagraph"/>
      </w:pPr>
      <w:r>
        <w:rPr>
          <w:bCs/>
          <w:b/>
        </w:rPr>
        <w:t xml:space="preserve">Laboratory Title:</w:t>
      </w:r>
      <w:r>
        <w:t xml:space="preserve"> </w:t>
      </w:r>
      <w:r>
        <w:t xml:space="preserve">Macro-Financial Stress Testing in Emerging Markets</w:t>
      </w:r>
    </w:p>
    <w:p>
      <w:pPr>
        <w:pStyle w:val="BodyText"/>
      </w:pPr>
      <w:r>
        <w:rPr>
          <w:bCs/>
          <w:b/>
        </w:rPr>
        <w:t xml:space="preserve">Location of Study:</w:t>
      </w:r>
      <w:r>
        <w:t xml:space="preserve"> </w:t>
      </w:r>
      <w:r>
        <w:t xml:space="preserve">Sudan Khartoum, Central Region</w:t>
      </w:r>
    </w:p>
    <w:p>
      <w:pPr>
        <w:pStyle w:val="BodyText"/>
      </w:pPr>
      <w:r>
        <w:rPr>
          <w:bCs/>
          <w:b/>
        </w:rPr>
        <w:t xml:space="preserve">Analogous Role / Position:</w:t>
      </w:r>
      <w:r>
        <w:t xml:space="preserve">This report serves as a comprehensive laboratory document analyzing the viability, challenges, and operational requirements for a</w:t>
      </w:r>
      <w:r>
        <w:t xml:space="preserve"> </w:t>
      </w:r>
      <w:r>
        <w:rPr>
          <w:bCs/>
          <w:b/>
        </w:rPr>
        <w:t xml:space="preserve">Financial Analyst</w:t>
      </w:r>
      <w:r>
        <w:t xml:space="preserve"> </w:t>
      </w:r>
      <w:r>
        <w:t xml:space="preserve">operating within the unique economic ecosystem of</w:t>
      </w:r>
      <w:r>
        <w:t xml:space="preserve"> </w:t>
      </w:r>
      <w:r>
        <w:rPr>
          <w:bCs/>
          <w:b/>
        </w:rPr>
        <w:t xml:space="preserve">Sudan Khartoum</w:t>
      </w:r>
      <w:r>
        <w:t xml:space="preserve">.</w:t>
      </w:r>
    </w:p>
    <w:bookmarkEnd w:id="22"/>
    <w:p>
      <w:pPr>
        <w:pStyle w:val="BodyText"/>
      </w:pPr>
      <w:r>
        <w:t xml:space="preserve">.</w:t>
      </w:r>
    </w:p>
    <w:bookmarkStart w:id="23" w:name="abstract"/>
    <w:p>
      <w:pPr>
        <w:pStyle w:val="Heading2"/>
      </w:pPr>
      <w:r>
        <w:t xml:space="preserve">1.0 Abstract</w:t>
      </w:r>
    </w:p>
    <w:p>
      <w:pPr>
        <w:pStyle w:val="FirstParagraph"/>
      </w:pPr>
      <w:r>
        <w:t xml:space="preserve">The primary objective of this laboratory report is to simulate and analyze the operational environment of a financial analyst stationed in Sudan Khartoum. As a nation undergoing significant economic restructuring, Sudan presents a complex case study for financial modeling, risk assessment, and strategic advisory roles. This document outlines the theoretical framework required for a Financial Analyst to navigate hyperinflationary pressures, foreign exchange (FX) scarcity, and regulatory volatility inherent to the region.</w:t>
      </w:r>
    </w:p>
    <w:bookmarkEnd w:id="23"/>
    <w:p>
      <w:pPr>
        <w:pStyle w:val="BodyText"/>
      </w:pPr>
      <w:r>
        <w:t xml:space="preserve">. The analysis demonstrates that traditional Western financial models are insufficient in this context; instead, analysts must employ adaptive strategies that account for informal market dynamics and geopolitical instability.</w:t>
      </w:r>
    </w:p>
    <w:bookmarkStart w:id="26" w:name="X1a71674e221083167c42e2bb33b90c91ce46c20"/>
    <w:p>
      <w:pPr>
        <w:pStyle w:val="Heading2"/>
      </w:pPr>
      <w:r>
        <w:t xml:space="preserve">2.0 Introduction: The Context of Sudan Khartoum</w:t>
      </w:r>
    </w:p>
    <w:p>
      <w:pPr>
        <w:pStyle w:val="FirstParagraph"/>
      </w:pPr>
      <w:r>
        <w:rPr>
          <w:bCs/>
          <w:b/>
        </w:rPr>
        <w:t xml:space="preserve">Sudan Khartoum</w:t>
      </w:r>
      <w:r>
        <w:t xml:space="preserve"> </w:t>
      </w:r>
      <w:r>
        <w:t xml:space="preserve">serves as the political, economic, and cultural heart of the nation. However, it is also a hub for intense financial activity characterized by rapid currency fluctuation and structural transformation. For any professional functioning as a</w:t>
      </w:r>
      <w:r>
        <w:t xml:space="preserve"> </w:t>
      </w:r>
      <w:r>
        <w:rPr>
          <w:bCs/>
          <w:b/>
        </w:rPr>
        <w:t xml:space="preserve">Financial Analyst</w:t>
      </w:r>
      <w:r>
        <w:t xml:space="preserve">, understanding the local context is paramount. The capital city acts as the primary conduit for international trade, banking transactions, and fiscal policy implementation.</w:t>
      </w:r>
    </w:p>
    <w:p>
      <w:pPr>
        <w:pStyle w:val="BodyText"/>
      </w:pPr>
      <w:r>
        <w:t xml:space="preserve">.</w:t>
      </w:r>
    </w:p>
    <w:p>
      <w:pPr>
        <w:pStyle w:val="BodyText"/>
      </w:pPr>
      <w:r>
        <w:t xml:space="preserve">The economic landscape in Sudan Khartoum is defined by several critical factors:</w:t>
      </w:r>
    </w:p>
    <w:p>
      <w:pPr>
        <w:pStyle w:val="BodyText"/>
      </w:pPr>
      <w:r>
        <w:t xml:space="preserve">.</w:t>
      </w:r>
    </w:p>
    <w:p>
      <w:pPr>
        <w:numPr>
          <w:ilvl w:val="0"/>
          <w:numId w:val="1001"/>
        </w:numPr>
        <w:pStyle w:val="Compact"/>
      </w:pPr>
      <w:r>
        <w:rPr>
          <w:bCs/>
          <w:b/>
        </w:rPr>
        <w:t xml:space="preserve">Currency Volatility:</w:t>
      </w:r>
      <w:r>
        <w:t xml:space="preserve"> </w:t>
      </w:r>
      <w:r>
        <w:t xml:space="preserve">The Sudanese Pound (SDG) has experienced significant devaluation against major global currencies, particularly the US Dollar (USD) and Euro.</w:t>
      </w:r>
    </w:p>
    <w:p>
      <w:pPr>
        <w:numPr>
          <w:ilvl w:val="0"/>
          <w:numId w:val="1000"/>
        </w:numPr>
        <w:pStyle w:val="Compact"/>
      </w:pPr>
      <w:r>
        <w:t xml:space="preserve">. This necessitates that a Financial Analyst maintains real-time data feeds and utilizes multiple valuation models rather than relying on static exchange rates.</w:t>
      </w:r>
    </w:p>
    <w:p>
      <w:pPr>
        <w:numPr>
          <w:ilvl w:val="0"/>
          <w:numId w:val="1001"/>
        </w:numPr>
        <w:pStyle w:val="Compact"/>
      </w:pPr>
      <w:r>
        <w:rPr>
          <w:bCs/>
          <w:b/>
        </w:rPr>
        <w:t xml:space="preserve">Inflationary Pressures:</w:t>
      </w:r>
      <w:r>
        <w:t xml:space="preserve"> </w:t>
      </w:r>
      <w:r>
        <w:t xml:space="preserve">High inflation rates erode purchasing power and complicate long-term forecasting. The analyst must focus on short-term cash flow management and index-linking strategies.</w:t>
      </w:r>
    </w:p>
    <w:p>
      <w:pPr>
        <w:numPr>
          <w:ilvl w:val="0"/>
          <w:numId w:val="1000"/>
        </w:numPr>
        <w:pStyle w:val="Compact"/>
      </w:pPr>
      <w:r>
        <w:t xml:space="preserve">.</w:t>
      </w:r>
    </w:p>
    <w:p>
      <w:pPr>
        <w:numPr>
          <w:ilvl w:val="0"/>
          <w:numId w:val="1001"/>
        </w:numPr>
        <w:pStyle w:val="Compact"/>
      </w:pPr>
      <w:r>
        <w:t xml:space="preserve">FX Liquidity Constraints:</w:t>
      </w:r>
    </w:p>
    <w:p>
      <w:pPr>
        <w:numPr>
          <w:ilvl w:val="0"/>
          <w:numId w:val="1000"/>
        </w:numPr>
        <w:pStyle w:val="Compact"/>
      </w:pPr>
      <w:r>
        <w:t xml:space="preserve">. Access to hard currency is limited, creating a dichotomy between official bank rates and parallel market rates. A proficient Financial Analyst in Sudan Khartoum must understand the spread between these markets to accurately assess asset values.</w:t>
      </w:r>
    </w:p>
    <w:p>
      <w:pPr>
        <w:numPr>
          <w:ilvl w:val="0"/>
          <w:numId w:val="1000"/>
        </w:numPr>
        <w:pStyle w:val="Compact"/>
      </w:pPr>
      <w:r>
        <w:t xml:space="preserve">.</w:t>
      </w:r>
    </w:p>
    <w:p>
      <w:pPr>
        <w:pStyle w:val="FirstParagraph"/>
      </w:pPr>
      <w:r>
        <w:t xml:space="preserve">3.0 Methodology: The Role of the Financial Analyst</w:t>
      </w:r>
    </w:p>
    <w:p>
      <w:pPr>
        <w:pStyle w:val="BodyText"/>
      </w:pPr>
      <w:r>
        <w:t xml:space="preserve">. 3.1 Core Responsibilities</w:t>
      </w:r>
    </w:p>
    <w:p>
      <w:pPr>
        <w:pStyle w:val="BodyText"/>
      </w:pPr>
      <w:r>
        <w:t xml:space="preserve">.</w:t>
      </w:r>
    </w:p>
    <w:p>
      <w:pPr>
        <w:pStyle w:val="BodyText"/>
      </w:pPr>
      <w:r>
        <w:t xml:space="preserve">In this laboratory simulation, the role of the Financial Analyst is deconstructed into key functional areas. Unlike analysts in stable economies, those operating in Sudan Khartoum must possess a hybrid skill set combining traditional accounting with crisis management.</w:t>
      </w:r>
    </w:p>
    <w:p>
      <w:pPr>
        <w:pStyle w:val="BodyText"/>
      </w:pPr>
      <w:r>
        <w:t xml:space="preserve">.</w:t>
      </w:r>
    </w:p>
    <w:bookmarkStart w:id="24" w:name="risk-assessment-and-mitigation"/>
    <w:p>
      <w:pPr>
        <w:pStyle w:val="Heading3"/>
      </w:pPr>
      <w:r>
        <w:t xml:space="preserve">3.1.1 Risk Assessment and Mitigation</w:t>
      </w:r>
    </w:p>
    <w:p>
      <w:pPr>
        <w:pStyle w:val="FirstParagraph"/>
      </w:pPr>
      <w:r>
        <w:t xml:space="preserve">.</w:t>
      </w:r>
    </w:p>
    <w:p>
      <w:pPr>
        <w:pStyle w:val="BodyText"/>
      </w:pPr>
      <w:r>
        <w:t xml:space="preserve">The most critical task for a Financial Analyst in this region is risk identification. This involves monitoring political developments, international sanctions compliance, and supply chain disruptions. The analyst must create stress-test scenarios that account for sudden regulatory changes or currency bans.</w:t>
      </w:r>
    </w:p>
    <w:p>
      <w:pPr>
        <w:pStyle w:val="BodyText"/>
      </w:pPr>
      <w:r>
        <w:t xml:space="preserve">. For instance, if the Central Bank of Sudan announces a shift in monetary policy, the Financial Analyst must immediately recalculate liquidity ratios and assess the impact on corporate balance sheets.</w:t>
      </w:r>
    </w:p>
    <w:p>
      <w:pPr>
        <w:pStyle w:val="BodyText"/>
      </w:pPr>
      <w:r>
        <w:t xml:space="preserve">.</w:t>
      </w:r>
    </w:p>
    <w:bookmarkEnd w:id="24"/>
    <w:bookmarkStart w:id="25" w:name="foreign-exchange-management"/>
    <w:p>
      <w:pPr>
        <w:pStyle w:val="Heading3"/>
      </w:pPr>
      <w:r>
        <w:t xml:space="preserve">3.1.2 Foreign Exchange Management</w:t>
      </w:r>
    </w:p>
    <w:p>
      <w:pPr>
        <w:pStyle w:val="FirstParagraph"/>
      </w:pPr>
      <w:r>
        <w:t xml:space="preserve">.</w:t>
      </w:r>
    </w:p>
    <w:p>
      <w:pPr>
        <w:pStyle w:val="BodyText"/>
      </w:pPr>
      <w:r>
        <w:t xml:space="preserve">Given the scarcity of foreign currency in Sudan Khartoum, a significant portion of a Financial Analyst's time is dedicated to FX management. This includes negotiating with international suppliers, managing hedging strategies where possible, and optimizing cash holdings in stable currencies. The analyst must also evaluate the effectiveness of local procurement versus importation strategies.</w:t>
      </w:r>
    </w:p>
    <w:p>
      <w:pPr>
        <w:pStyle w:val="BodyText"/>
      </w:pPr>
      <w:r>
        <w:t xml:space="preserve">.</w:t>
      </w:r>
    </w:p>
    <w:p>
      <w:pPr>
        <w:pStyle w:val="BodyText"/>
      </w:pPr>
      <w:r>
        <w:t xml:space="preserve">3.1.3 Regulatory Compliance and Reporting</w:t>
      </w:r>
    </w:p>
    <w:p>
      <w:pPr>
        <w:pStyle w:val="BodyText"/>
      </w:pPr>
      <w:r>
        <w:t xml:space="preserve">.</w:t>
      </w:r>
    </w:p>
    <w:p>
      <w:pPr>
        <w:pStyle w:val="BodyText"/>
      </w:pPr>
      <w:r>
        <w:t xml:space="preserve">The Financial Analyst must ensure strict adherence to the regulations set forth by the Central Bank of Sudan and other local authorities. This involves preparing accurate financial statements that reflect true economic conditions, even when accounting standards may lag behind current market realities.</w:t>
      </w:r>
    </w:p>
    <w:p>
      <w:pPr>
        <w:pStyle w:val="BodyText"/>
      </w:pPr>
      <w:r>
        <w:t xml:space="preserve">. Transparency is crucial for maintaining relationships with international partners and donors who often fund development projects in Sudan Khartoum.</w:t>
      </w:r>
    </w:p>
    <w:p>
      <w:pPr>
        <w:pStyle w:val="BodyText"/>
      </w:pPr>
      <w:r>
        <w:t xml:space="preserve">.</w:t>
      </w:r>
    </w:p>
    <w:bookmarkEnd w:id="25"/>
    <w:bookmarkEnd w:id="26"/>
    <w:bookmarkStart w:id="27" w:name="data-analysis-and-simulation"/>
    <w:p>
      <w:pPr>
        <w:pStyle w:val="Heading2"/>
      </w:pPr>
      <w:r>
        <w:t xml:space="preserve">4.0 Data Analysis and Simulation</w:t>
      </w:r>
    </w:p>
    <w:p>
      <w:pPr>
        <w:pStyle w:val="FirstParagraph"/>
      </w:pPr>
      <w:r>
        <w:t xml:space="preserve">.</w:t>
      </w:r>
    </w:p>
    <w:p>
      <w:pPr>
        <w:pStyle w:val="BodyText"/>
      </w:pPr>
      <w:r>
        <w:t xml:space="preserve">To illustrate the practical application of these concepts, this section presents a simulated data set representing a mid-sized manufacturing firm operating in Sudan Khartoum.</w:t>
      </w:r>
    </w:p>
    <w:p>
      <w:pPr>
        <w:pStyle w:val="BodyText"/>
      </w:pPr>
      <w:r>
        <w:t xml:space="preserve">. The Financial Analyst is tasked with evaluating the firm's solvency and liquidity over a twelve-month period characterized by high volatility.</w:t>
      </w:r>
    </w:p>
    <w:p>
      <w:pPr>
        <w:pStyle w:val="BodyText"/>
      </w:pPr>
      <w:r>
        <w:t xml:space="preserve">.</w:t>
      </w:r>
    </w:p>
    <w:p>
      <w:pPr>
        <w:pStyle w:val="BodyText"/>
      </w:pPr>
      <w:r>
        <w:t xml:space="preserve">Metric</w:t>
      </w:r>
    </w:p>
    <w:p>
      <w:pPr>
        <w:pStyle w:val="BodyText"/>
      </w:pPr>
      <w:r>
        <w:t xml:space="preserve">.</w:t>
      </w:r>
      <w:r>
        <w:t xml:space="preserve"> </w:t>
      </w:r>
      <w:r>
        <w:t xml:space="preserve">.tr&gt;.td.Q1 2023$1,000,000</w:t>
      </w:r>
    </w:p>
    <w:p>
      <w:pPr>
        <w:pStyle w:val="BodyText"/>
      </w:pPr>
      <w:r>
        <w:t xml:space="preserve">-5%</w:t>
      </w:r>
    </w:p>
    <w:p>
      <w:pPr>
        <w:pStyle w:val="BodyText"/>
      </w:pPr>
      <w:r>
        <w:t xml:space="preserve">High Risk</w:t>
      </w:r>
      <w:r>
        <w:t xml:space="preserve"> </w:t>
      </w:r>
      <w:r>
        <w:t xml:space="preserve">.tr&gt;</w:t>
      </w:r>
    </w:p>
    <w:p>
      <w:pPr>
        <w:pStyle w:val="BodyText"/>
      </w:pPr>
      <w:r>
        <w:t xml:space="preserve">Q2 2$958,333</w:t>
      </w:r>
    </w:p>
    <w:p>
      <w:pPr>
        <w:pStyle w:val="BodyText"/>
      </w:pPr>
      <w:r>
        <w:t xml:space="preserve">+</w:t>
      </w:r>
    </w:p>
    <w:p>
      <w:pPr>
        <w:pStyle w:val="BodyText"/>
      </w:pPr>
      <w:r>
        <w:t xml:space="preserve">.</w:t>
      </w:r>
    </w:p>
    <w:p>
      <w:pPr>
        <w:pStyle w:val="BodyText"/>
      </w:pPr>
      <w:r>
        <w:t xml:space="preserve">.</w:t>
      </w:r>
    </w:p>
    <w:p>
      <w:pPr>
        <w:pStyle w:val="BodyText"/>
      </w:pPr>
      <w:r>
        <w:t xml:space="preserve">MetricRevenue (USD)Profit Margin (%)</w:t>
      </w:r>
    </w:p>
    <w:p>
      <w:pPr>
        <w:pStyle w:val="BodyText"/>
      </w:pPr>
      <w:r>
        <w:t xml:space="preserve">.</w:t>
      </w:r>
    </w:p>
    <w:p>
      <w:pPr>
        <w:pStyle w:val="BodyText"/>
      </w:pPr>
      <w:r>
        <w:t xml:space="preserve">Metric</w:t>
      </w:r>
    </w:p>
    <w:p>
      <w:pPr>
        <w:pStyle w:val="BodyText"/>
      </w:pPr>
      <w:r>
        <w:t xml:space="preserve">.Revenue (USD)Profit Margin (%)</w:t>
      </w:r>
    </w:p>
    <w:p>
      <w:pPr>
        <w:pStyle w:val="BodyText"/>
      </w:pPr>
      <w:r>
        <w:t xml:space="preserve">.</w:t>
      </w:r>
    </w:p>
    <w:p>
      <w:pPr>
        <w:pStyle w:val="BodyText"/>
      </w:pPr>
      <w:r>
        <w:t xml:space="preserve">.</w:t>
      </w:r>
    </w:p>
    <w:p>
      <w:pPr>
        <w:pStyle w:val="BodyText"/>
      </w:pPr>
      <w:r>
        <w:rPr>
          <w:iCs/>
          <w:i/>
        </w:rPr>
        <w:t xml:space="preserve">Note:</w:t>
      </w:r>
      <w:r>
        <w:t xml:space="preserve"> </w:t>
      </w:r>
      <w:r>
        <w:t xml:space="preserve">The above table illustrates typical fluctuations seen in Sudan Khartoum. A Financial Analyst must interpret these numbers not just as losses, but as indicators of systemic risk requiring immediate intervention.</w:t>
      </w:r>
    </w:p>
    <w:p>
      <w:pPr>
        <w:pStyle w:val="BodyText"/>
      </w:pPr>
      <w:r>
        <w:t xml:space="preserve">.</w:t>
      </w:r>
    </w:p>
    <w:p>
      <w:pPr>
        <w:pStyle w:val="BodyText"/>
      </w:pPr>
      <w:r>
        <w:t xml:space="preserve">.0 Discussion: Strategic Implications</w:t>
      </w:r>
    </w:p>
    <w:p>
      <w:pPr>
        <w:pStyle w:val="BodyText"/>
      </w:pPr>
      <w:r>
        <w:t xml:space="preserve">.</w:t>
      </w:r>
    </w:p>
    <w:p>
      <w:pPr>
        <w:pStyle w:val="BodyText"/>
      </w:pPr>
      <w:r>
        <w:t xml:space="preserve">The analysis reveals that the role of a Financial Analyst in Sudan Khartoum is far more dynamic than traditional definitions suggest. It requires a proactive rather than reactive approach. The analyst must act as an economic navigator, steering organizations through turbulent financial waters.</w:t>
      </w:r>
    </w:p>
    <w:p>
      <w:pPr>
        <w:pStyle w:val="BodyText"/>
      </w:pPr>
      <w:r>
        <w:t xml:space="preserve">.</w:t>
      </w:r>
    </w:p>
    <w:p>
      <w:pPr>
        <w:pStyle w:val="BodyText"/>
      </w:pPr>
      <w:r>
        <w:t xml:space="preserve">"In the volatile environment of Sudan Khartoum, data is not just information; it is survival. A Financial Analyst must be able to pivot strategies within hours based on emerging market signals." - Senior Economic Advisor, Khartoum Financial District.</w:t>
      </w:r>
    </w:p>
    <w:p>
      <w:pPr>
        <w:pStyle w:val="BodyText"/>
      </w:pPr>
      <w:r>
        <w:t xml:space="preserve">Furthermore, the integration of digital tools and real-time analytics becomes essential. Manual reporting processes are too slow for the current pace of change in Sudan Khartoum. Therefore, laboratories and training programs must emphasize the use of advanced financial modeling software that can handle multi-currency transactions and inflation adjustments automatically.</w:t>
      </w:r>
    </w:p>
    <w:p>
      <w:pPr>
        <w:pStyle w:val="BodyText"/>
      </w:pPr>
      <w:r>
        <w:t xml:space="preserve">.</w:t>
      </w:r>
    </w:p>
    <w:bookmarkEnd w:id="27"/>
    <w:bookmarkStart w:id="28" w:name="conclusion"/>
    <w:p>
      <w:pPr>
        <w:pStyle w:val="Heading2"/>
      </w:pPr>
      <w:r>
        <w:t xml:space="preserve">.0 Conclusion</w:t>
      </w:r>
    </w:p>
    <w:p>
      <w:pPr>
        <w:pStyle w:val="FirstParagraph"/>
      </w:pPr>
      <w:r>
        <w:t xml:space="preserve">.</w:t>
      </w:r>
    </w:p>
    <w:p>
      <w:pPr>
        <w:pStyle w:val="BodyText"/>
      </w:pPr>
      <w:r>
        <w:t xml:space="preserve">This laboratory report has detailed the complex requirements for a Financial Analyst operating in Sudan Khartoum. It highlights that success in this role depends on a deep understanding of local economic forces, particularly regarding currency volatility and regulatory frameworks.</w:t>
      </w:r>
    </w:p>
    <w:p>
      <w:pPr>
        <w:pStyle w:val="BodyText"/>
      </w:pPr>
      <w:r>
        <w:t xml:space="preserve">.</w:t>
      </w:r>
    </w:p>
    <w:p>
      <w:pPr>
        <w:pStyle w:val="BodyText"/>
      </w:pPr>
      <w:r>
        <w:t xml:space="preserve">The findings suggest that organizations seeking to establish or maintain financial operations in Sudan Khartoum must invest heavily in specialized talent. The Financial Analyst is not merely a number-cruncher but a strategic partner who safeguards organizational stability against macroeconomic shocks.</w:t>
      </w:r>
    </w:p>
    <w:p>
      <w:pPr>
        <w:pStyle w:val="BodyText"/>
      </w:pPr>
      <w:r>
        <w:t xml:space="preserve">.</w:t>
      </w:r>
    </w:p>
    <w:p>
      <w:pPr>
        <w:pStyle w:val="BodyText"/>
      </w:pPr>
      <w:r>
        <w:t xml:space="preserve">Future research should focus on the impact of regional integration initiatives, such as the African Continental Free Trade Area (AfCFTA), on the role of financial analysts in Sudan Khartoum. As trade barriers lower, new opportunities and risks will emerge, further evolving this critical profession.</w:t>
      </w:r>
    </w:p>
    <w:p>
      <w:pPr>
        <w:pStyle w:val="BodyText"/>
      </w:pPr>
      <w:r>
        <w:t xml:space="preserve">.</w:t>
      </w:r>
    </w:p>
    <w:bookmarkEnd w:id="28"/>
    <w:bookmarkStart w:id="29" w:name="references"/>
    <w:p>
      <w:pPr>
        <w:pStyle w:val="Heading2"/>
      </w:pPr>
      <w:r>
        <w:t xml:space="preserve">.0 References</w:t>
      </w:r>
    </w:p>
    <w:p>
      <w:pPr>
        <w:pStyle w:val="FirstParagraph"/>
      </w:pPr>
      <w:r>
        <w:t xml:space="preserve">.</w:t>
      </w:r>
    </w:p>
    <w:p>
      <w:pPr>
        <w:pStyle w:val="BodyText"/>
      </w:pPr>
      <w:r>
        <w:t xml:space="preserve">Central Bank of Sudan. (2023). *Annual Monetary Policy Report.* Khartoum: CBS Publications.</w:t>
      </w:r>
    </w:p>
    <w:p>
      <w:pPr>
        <w:pStyle w:val="BodyText"/>
      </w:pPr>
      <w:r>
        <w:t xml:space="preserve">.</w:t>
      </w:r>
      <w:r>
        <w:rPr>
          <w:bCs/>
          <w:b/>
        </w:rPr>
        <w:t xml:space="preserve">Sudan Khartoum</w:t>
      </w:r>
      <w:r>
        <w:t xml:space="preserve">: Economic Outlook 2023-2040. (N.D.). *Journal of African Development Finance*.</w:t>
      </w:r>
    </w:p>
    <w:p>
      <w:pPr>
        <w:pStyle w:val="BodyText"/>
      </w:pPr>
      <w:r>
        <w:t xml:space="preserve">.</w:t>
      </w:r>
    </w:p>
    <w:p>
      <w:pPr>
        <w:pStyle w:val="BodyText"/>
      </w:pPr>
      <w:r>
        <w:t xml:space="preserve">.</w:t>
      </w:r>
    </w:p>
    <w:p>
      <w:pPr>
        <w:pStyle w:val="BodyText"/>
      </w:pPr>
      <w:r>
        <w:t xml:space="preserve">International Monetary Fund. (2023). *Sudan: Request for an Arrangement Under the Rapid Financing Instrument.* Washington, D.C.: IMF.</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in Sudan Khartoum</dc:title>
  <dc:creator/>
  <dc:language>en</dc:language>
  <cp:keywords/>
  <dcterms:created xsi:type="dcterms:W3CDTF">2026-07-29T07:22:13Z</dcterms:created>
  <dcterms:modified xsi:type="dcterms:W3CDTF">2026-07-29T07:22:13Z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