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Thailand</w:t>
      </w:r>
      <w:r>
        <w:t xml:space="preserve"> </w:t>
      </w:r>
      <w:r>
        <w:t xml:space="preserve">Bangkok</w:t>
      </w:r>
    </w:p>
    <w:bookmarkStart w:id="20" w:name="X3c7ea80c022c7a57f5e394fdae0d01c4d24b411"/>
    <w:p>
      <w:pPr>
        <w:pStyle w:val="Heading1"/>
      </w:pPr>
      <w:r>
        <w:t xml:space="preserve">Lab Report: Financial Analyst Role in Thailand Bangkok</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Human Resources Division &amp; Corporate Strategy Unit</w:t>
      </w:r>
    </w:p>
    <w:p>
      <w:pPr>
        <w:pStyle w:val="BodyText"/>
      </w:pPr>
      <w:r>
        <w:rPr>
          <w:bCs/>
          <w:b/>
        </w:rPr>
        <w:t xml:space="preserve">Subject:</w:t>
      </w:r>
    </w:p>
    <w:bookmarkEnd w:id="20"/>
    <w:bookmarkStart w:id="21" w:name="i.-introduction-and-objective"/>
    <w:p>
      <w:pPr>
        <w:pStyle w:val="Heading2"/>
      </w:pPr>
      <w:r>
        <w:t xml:space="preserve">I. Introduction and Objective</w:t>
      </w:r>
    </w:p>
    <w:p>
      <w:pPr>
        <w:pStyle w:val="FirstParagraph"/>
      </w:pPr>
      <w:r>
        <w:t xml:space="preserve">The primary objective of this document is to define, analyze, and standardize the role parameters for a Financial Analyst operating specifically within the dynamic economic environment of Thailand Bangkok. As global financial markets become increasingly interconnected, local hubs like Thailand Bangkok serve as critical nodes for regional investment and operational management. This report serves not merely as a job description but as an analytical framework that integrates local regulatory nuances with international financial standards.</w:t>
      </w:r>
    </w:p>
    <w:p>
      <w:pPr>
        <w:pStyle w:val="BodyText"/>
      </w:pPr>
      <w:r>
        <w:t xml:space="preserve">In the context of this Lab Report, we treat the Financial Analyst role as a variable within the broader equation of corporate success in Southeast Asia. The unique characteristics of Thailand Bangkok—ranging from its status as a diplomatic and commercial hub to its specific tax structures under the Revenue Department—require a specialized approach to financial oversight. This document aims to bridge the gap between theoretical financial modeling and practical, on-the-ground execution in this specific geographic location.</w:t>
      </w:r>
    </w:p>
    <w:bookmarkEnd w:id="21"/>
    <w:bookmarkStart w:id="24" w:name="X53409341dec4ee48994133ea3a28cf22919fb27"/>
    <w:p>
      <w:pPr>
        <w:pStyle w:val="Heading2"/>
      </w:pPr>
      <w:r>
        <w:t xml:space="preserve">II. Contextual Analysis: The Thailand Bangkok Market</w:t>
      </w:r>
    </w:p>
    <w:p>
      <w:pPr>
        <w:pStyle w:val="FirstParagraph"/>
      </w:pPr>
      <w:r>
        <w:t xml:space="preserve">To understand the necessity of a robust Financial Analyst position in Thailand Bangkok, one must first analyze the local macroeconomic landscape. Thailand Bangkok is characterized by a mixed economy with significant government involvement in strategic sectors such as energy, telecommunications, and transportation. For any corporation establishing presence here, navigating this complexity requires high-level financial acumen.</w:t>
      </w:r>
    </w:p>
    <w:bookmarkStart w:id="22" w:name="regulatory-environment"/>
    <w:p>
      <w:pPr>
        <w:pStyle w:val="Heading3"/>
      </w:pPr>
      <w:r>
        <w:t xml:space="preserve">Regulatory Environment</w:t>
      </w:r>
    </w:p>
    <w:p>
      <w:pPr>
        <w:pStyle w:val="FirstParagraph"/>
      </w:pPr>
      <w:r>
        <w:t xml:space="preserve">The Financial Analyst operating in Thailand Bangkok must possess a deep understanding of the Civil and Commercial Code of Thailand, which governs corporate structures and contractual obligations. Furthermore, adherence to the Accounting Standards established by the Federation of Accounting Professions (FAP) is mandatory. Unlike other jurisdictions where IFRS adoption might be partial or evolving, Thailand has made significant strides in aligning its local GAAP with international standards. However, discrepancies often remain in areas regarding valuation of agricultural assets and specific hospitality industry metrics.</w:t>
      </w:r>
    </w:p>
    <w:bookmarkEnd w:id="22"/>
    <w:bookmarkStart w:id="23" w:name="taxation-and-compliance"/>
    <w:p>
      <w:pPr>
        <w:pStyle w:val="Heading3"/>
      </w:pPr>
      <w:r>
        <w:t xml:space="preserve">Taxation and Compliance</w:t>
      </w:r>
    </w:p>
    <w:p>
      <w:pPr>
        <w:pStyle w:val="FirstParagraph"/>
      </w:pPr>
      <w:r>
        <w:t xml:space="preserve">A critical component of the Financial Analyst's duties involves navigating the Thai tax regime. Value Added Tax (VAT) at a standard rate of 7%, withholding tax obligations, and corporate income tax calculations require precision. The role must include proactive management of transfer pricing documentation to ensure compliance with the Revenue Department’s strict audit protocols. Failure to navigate these waters correctly in Thailand Bangkok can result in severe penalties and reputational damage.</w:t>
      </w:r>
    </w:p>
    <w:bookmarkEnd w:id="23"/>
    <w:bookmarkEnd w:id="24"/>
    <w:bookmarkStart w:id="25" w:name="Xcfedebeac90913352e7a8aa41ae205ece3c3c10"/>
    <w:p>
      <w:pPr>
        <w:pStyle w:val="Heading2"/>
      </w:pPr>
      <w:r>
        <w:t xml:space="preserve">III. Core Competencies and Responsibilities</w:t>
      </w:r>
    </w:p>
    <w:p>
      <w:pPr>
        <w:pStyle w:val="FirstParagraph"/>
      </w:pPr>
      <w:r>
        <w:t xml:space="preserve">The following section outlines the essential duties expected of a Financial Analyst within this specific context. These responsibilities are adapted to reflect the operational realities of Thailand Bangkok.</w:t>
      </w:r>
    </w:p>
    <w:p>
      <w:pPr>
        <w:numPr>
          <w:ilvl w:val="0"/>
          <w:numId w:val="1001"/>
        </w:numPr>
        <w:pStyle w:val="Compact"/>
      </w:pPr>
      <w:r>
        <w:rPr>
          <w:bCs/>
          <w:b/>
        </w:rPr>
        <w:t xml:space="preserve">Cross-Border Financial Reporting:</w:t>
      </w:r>
      <w:r>
        <w:t xml:space="preserve"> </w:t>
      </w:r>
      <w:r>
        <w:t xml:space="preserve">The analyst must consolidate financial data from regional subsidiaries into a unified reporting structure suitable for both local Thai stakeholders and international headquarters. This requires dual proficiency in English and Thai business terminology, as well as an understanding of how cultural nuances impact financial communication.</w:t>
      </w:r>
    </w:p>
    <w:p>
      <w:pPr>
        <w:numPr>
          <w:ilvl w:val="0"/>
          <w:numId w:val="1001"/>
        </w:numPr>
        <w:pStyle w:val="Compact"/>
      </w:pPr>
      <w:r>
        <w:rPr>
          <w:bCs/>
          <w:b/>
        </w:rPr>
        <w:t xml:space="preserve">Risk Management in Emerging Markets:</w:t>
      </w:r>
      <w:r>
        <w:t xml:space="preserve"> </w:t>
      </w:r>
      <w:r>
        <w:t xml:space="preserve">Operating in Thailand Bangkok introduces specific currency risks associated with the Baht (THB). The Financial Analyst is responsible for developing hedging strategies to protect the organization’s assets against fluctuation. This involves continuous monitoring of Bank of Thailand monetary policies and their ripple effects on foreign exchange reserves.</w:t>
      </w:r>
    </w:p>
    <w:p>
      <w:pPr>
        <w:numPr>
          <w:ilvl w:val="0"/>
          <w:numId w:val="1001"/>
        </w:numPr>
        <w:pStyle w:val="Compact"/>
      </w:pPr>
      <w:r>
        <w:rPr>
          <w:bCs/>
          <w:b/>
        </w:rPr>
        <w:t xml:space="preserve">Budgetary Control and Forecasting:</w:t>
      </w:r>
      <w:r>
        <w:t xml:space="preserve"> </w:t>
      </w:r>
      <w:r>
        <w:t xml:space="preserve">Traditional Western forecasting models often fail to account for local seasonal variances, such as Songkran (Thai New Year) disruptions or specific tourism-driven economic cycles. The Financial Analyst must adapt forecasting algorithms to include these local variables, ensuring that the budget reflects the true cash flow dynamics of Thailand Bangkok.</w:t>
      </w:r>
    </w:p>
    <w:p>
      <w:pPr>
        <w:numPr>
          <w:ilvl w:val="0"/>
          <w:numId w:val="1001"/>
        </w:numPr>
        <w:pStyle w:val="Compact"/>
      </w:pPr>
      <w:r>
        <w:rPr>
          <w:bCs/>
          <w:b/>
        </w:rPr>
        <w:t xml:space="preserve">Stakeholder Communication:</w:t>
      </w:r>
      <w:r>
        <w:t xml:space="preserve"> </w:t>
      </w:r>
      <w:r>
        <w:t xml:space="preserve">In Thailand Bangkok, business relationships are heavily reliant on trust and personal connection (known as "Kreng Jai"). The Financial Analyst must not only present numbers but also communicate financial health in a manner that respects local hierarchical structures while maintaining transparency for international auditors.</w:t>
      </w:r>
    </w:p>
    <w:bookmarkEnd w:id="25"/>
    <w:bookmarkStart w:id="26" w:name="X02fee600a9e65b76fd2b44a1618981dbb036b1f"/>
    <w:p>
      <w:pPr>
        <w:pStyle w:val="Heading2"/>
      </w:pPr>
      <w:r>
        <w:t xml:space="preserve">IV. Qualifications and Educational Framework</w:t>
      </w:r>
    </w:p>
    <w:p>
      <w:pPr>
        <w:pStyle w:val="FirstParagraph"/>
      </w:pPr>
      <w:r>
        <w:t xml:space="preserve">To ensure the integrity of this Lab Report's findings, we establish strict qualification criteria. A candidate for the Financial Analyst role in Thailand Bangkok should ideally hold a degree in Accounting, Finance, or Economics from an accredited university. Professional certifications such as CPA (Certified Public Accountant) or ACCA are highly preferred.</w:t>
      </w:r>
    </w:p>
    <w:p>
      <w:pPr>
        <w:pStyle w:val="BodyText"/>
      </w:pPr>
      <w:r>
        <w:t xml:space="preserve">Furthermore, language proficiency is non-negotiable. Fluency in English is required for international reporting, while advanced proficiency in Thai is essential for local compliance and stakeholder management. This bilingual capability ensures that the Financial Analyst can serve as a vital link between the global strategy of the firm and its local execution in Thailand Bangkok.</w:t>
      </w:r>
    </w:p>
    <w:bookmarkEnd w:id="26"/>
    <w:bookmarkStart w:id="27" w:name="X762fb61c64f41bc6efd3b094d602a452da31a24"/>
    <w:p>
      <w:pPr>
        <w:pStyle w:val="Heading2"/>
      </w:pPr>
      <w:r>
        <w:t xml:space="preserve">V. Conclusion and Strategic Recommendations</w:t>
      </w:r>
    </w:p>
    <w:p>
      <w:pPr>
        <w:pStyle w:val="FirstParagraph"/>
      </w:pPr>
      <w:r>
        <w:t xml:space="preserve">In conclusion, this Lab Report demonstrates that the role of a Financial Analyst in Thailand Bangkok is far more than a standard accounting function. It is a strategic imperative that requires a blend of technical financial expertise, regulatory knowledge specific to Thai law, and cultural intelligence.</w:t>
      </w:r>
    </w:p>
    <w:p>
      <w:pPr>
        <w:pStyle w:val="BodyText"/>
      </w:pPr>
      <w:r>
        <w:t xml:space="preserve">The unique position of Thailand Bangkok as both a tourist destination and an industrial hub creates volatility that demands agile financial oversight. Organizations failing to invest in high-caliber Financial Analysts who understand these local nuances risk exposure to compliance failures, currency losses, and operational inefficiencies. Therefore, it is recommended that management prioritize the recruitment of candidates with proven experience in the Thai market, ensuring they are equipped to handle the dual pressures of international standards and local regulations.</w:t>
      </w:r>
    </w:p>
    <w:p>
      <w:pPr>
        <w:pStyle w:val="BodyText"/>
      </w:pPr>
      <w:r>
        <w:t xml:space="preserve">By adhering to the parameters outlined in this document, we ensure that our financial operations in Thailand Bangkok remain robust, compliant, and strategically aligned with broader corporate goals. This structured approach allows us to mitigate risk while maximizing opportunity in one of Southeast Asia's most vibrant economic centers.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Role in Thailand Bangkok</dc:title>
  <dc:creator/>
  <dc:language>en</dc:language>
  <cp:keywords/>
  <dcterms:created xsi:type="dcterms:W3CDTF">2026-07-29T08:04:09Z</dcterms:created>
  <dcterms:modified xsi:type="dcterms:W3CDTF">2026-07-29T08:04:09Z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