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Document</w:t>
      </w:r>
    </w:p>
    <w:bookmarkStart w:id="26" w:name="X29c8ba939a0cc1a4bc5c58d99d74fcd6b42b8a7"/>
    <w:p>
      <w:pPr>
        <w:pStyle w:val="Heading1"/>
      </w:pPr>
      <w:r>
        <w:rPr>
          <w:bCs/>
          <w:b/>
        </w:rPr>
        <w:t xml:space="preserve">Laboratory Analysis Report:</w:t>
      </w:r>
      <w:r>
        <w:br/>
      </w:r>
      <w:r>
        <w:t xml:space="preserve">The Function, Regulatory Environment, and Strategic Impact of the Financial Analyst Role in United Kingdom London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 &amp; Human Resources Directorate</w:t>
      </w:r>
      <w:r>
        <w:br/>
      </w:r>
      <w:r>
        <w:rPr>
          <w:bCs/>
          <w:b/>
        </w:rPr>
        <w:t xml:space="preserve">From:</w:t>
      </w:r>
      <w:r>
        <w:t xml:space="preserve"> </w:t>
      </w:r>
      <w:r>
        <w:t xml:space="preserve">Strategic Operations Division</w:t>
      </w:r>
      <w:r>
        <w:br/>
      </w:r>
    </w:p>
    <w:p>
      <w:pPr>
        <w:pStyle w:val="BodyText"/>
      </w:pPr>
      <w:r>
        <w:br/>
      </w:r>
    </w:p>
    <w:bookmarkStart w:id="20" w:name="X6f9f1c14e9e4054a1bf7094544a5f92f31bdbb5"/>
    <w:p>
      <w:pPr>
        <w:pStyle w:val="Heading3"/>
      </w:pPr>
      <w:r>
        <w:rPr>
          <w:iCs/>
          <w:i/>
        </w:rPr>
        <w:t xml:space="preserve">Purpose and Scope of this Laboratory Report</w:t>
      </w:r>
    </w:p>
    <w:p>
      <w:pPr>
        <w:pStyle w:val="FirstParagraph"/>
      </w:pPr>
      <w:r>
        <w:t xml:space="preserve">This</w:t>
      </w:r>
      <w:r>
        <w:t xml:space="preserve"> </w:t>
      </w:r>
      <w:r>
        <w:rPr>
          <w:bCs/>
          <w:b/>
        </w:rPr>
        <w:t xml:space="preserve">Laboratory Report</w:t>
      </w:r>
      <w:r>
        <w:t xml:space="preserve">, the current document, is designed to provide a comprehensive analysis of the professional ecosystem surrounding the role of a Financial Analyst. The specific geographical focus of this inquiry is United Kingdom London, which remains one of the most significant financial hubs globally. The objective herein is to dissect how regulatory frameworks, market dynamics in United Kingdom London shape daily tasks for any qualified Financial Analyst. By treating this industry analysis as a controlled</w:t>
      </w:r>
      <w:r>
        <w:t xml:space="preserve"> </w:t>
      </w:r>
      <w:r>
        <w:rPr>
          <w:bCs/>
          <w:b/>
        </w:rPr>
        <w:t xml:space="preserve">Laboratory Report</w:t>
      </w:r>
      <w:r>
        <w:t xml:space="preserve"> </w:t>
      </w:r>
      <w:r>
        <w:t xml:space="preserve">simulation, we aim to derive actionable insights into the competencies required for success within this high-stakes environment.</w:t>
      </w:r>
      <w:r>
        <w:br/>
      </w:r>
    </w:p>
    <w:bookmarkEnd w:id="20"/>
    <w:bookmarkStart w:id="21" w:name="Xf03106083b22bf58b4bdd2b81934d025467e88c"/>
    <w:p>
      <w:pPr>
        <w:pStyle w:val="Heading3"/>
      </w:pPr>
      <w:r>
        <w:rPr>
          <w:iCs/>
          <w:i/>
        </w:rPr>
        <w:t xml:space="preserve">Section 1: Introduction – The Context of United Kingdom London</w:t>
      </w:r>
    </w:p>
    <w:p>
      <w:pPr>
        <w:pStyle w:val="FirstParagraph"/>
      </w:pPr>
      <w:r>
        <w:t xml:space="preserve">The city of</w:t>
      </w:r>
      <w:r>
        <w:t xml:space="preserve"> </w:t>
      </w:r>
      <w:r>
        <w:rPr>
          <w:bCs/>
          <w:b/>
        </w:rPr>
        <w:t xml:space="preserve">United Kingdom London serves as a unique laboratory for financial services. As the primary center for international banking, insurance, and asset management in Europe post-Brexit, its market conditions differ significantly from other global hubs such as New York or Singapore. For a Financial Analyst operating within this region, understanding the local economic pulse is not merely advantageous; it is essential. The volatility inherent in London markets demands that every Financial Analyst maintain a high degree of agility and precision.</w:t>
      </w:r>
      <w:r>
        <w:br/>
      </w:r>
      <w:r>
        <w:rPr>
          <w:bCs/>
          <w:b/>
        </w:rPr>
        <w:t xml:space="preserve">Historically, United Kingdom London has been synonymous with the "Square Mile," referring to the historic center of its financial district. Today, this influence extends across Canary Wharf and various fintech hubs throughout Greater London. The</w:t>
      </w:r>
      <w:r>
        <w:rPr>
          <w:bCs/>
          <w:b/>
        </w:rPr>
        <w:t xml:space="preserve"> </w:t>
      </w:r>
      <w:r>
        <w:rPr>
          <w:bCs/>
          <w:b/>
          <w:bCs/>
          <w:b/>
        </w:rPr>
        <w:t xml:space="preserve">Laboratory Report</w:t>
      </w:r>
      <w:r>
        <w:rPr>
          <w:bCs/>
          <w:b/>
        </w:rPr>
        <w:t xml:space="preserve"> </w:t>
      </w:r>
      <w:r>
        <w:rPr>
          <w:bCs/>
          <w:b/>
        </w:rPr>
        <w:t xml:space="preserve">methodology applied here suggests that we must view these geographical clusters as distinct experimental zones where different types of financial analysis thrive. Whether in corporate finance at a major bank or equity research at an investment firm, the Financial Analyst acts as the central node connecting raw data to strategic decision-making.</w:t>
      </w:r>
      <w:r>
        <w:br/>
      </w:r>
    </w:p>
    <w:bookmarkEnd w:id="21"/>
    <w:bookmarkStart w:id="22" w:name="Xa192ec31e6625c77e78cf5afa1db7051a71efae"/>
    <w:p>
      <w:pPr>
        <w:pStyle w:val="Heading3"/>
      </w:pPr>
      <w:r>
        <w:rPr>
          <w:iCs/>
          <w:i/>
        </w:rPr>
        <w:t xml:space="preserve">Section 2: Regulatory Framework and Compliance – The Boundaries of the Laboratory</w:t>
      </w:r>
    </w:p>
    <w:p>
      <w:pPr>
        <w:pStyle w:val="FirstParagraph"/>
      </w:pPr>
      <w:r>
        <w:t xml:space="preserve">In any scientific</w:t>
      </w:r>
      <w:r>
        <w:t xml:space="preserve"> </w:t>
      </w:r>
      <w:r>
        <w:rPr>
          <w:bCs/>
          <w:b/>
        </w:rPr>
        <w:t xml:space="preserve">Laboratory Report</w:t>
      </w:r>
      <w:r>
        <w:t xml:space="preserve">, one must first define the parameters within which experiments are conducted. In United Kingdom London, these parameters are defined by stringent regulatory bodies, primarily the Financial Conduct Authority (FCA) and the Prudential Regulation Authority (PRA). For a Financial Analyst, compliance is not an afterthought but a foundational element of their daily workflow.</w:t>
      </w:r>
      <w:r>
        <w:br/>
      </w:r>
      <w:r>
        <w:t xml:space="preserve">The role of the Financial Analyst in this jurisdiction requires rigorous adherence to anti-money laundering (AML) directives, know-your-customer (KYC) protocols, and market abuse regulations. When conducting financial modeling or forecasting within United Kingdom London, any deviation from standard accounting principles approved by the UK Accounting Standards Board can lead to severe legal and reputational consequences. Therefore, this</w:t>
      </w:r>
      <w:r>
        <w:t xml:space="preserve"> </w:t>
      </w:r>
      <w:r>
        <w:rPr>
          <w:bCs/>
          <w:b/>
        </w:rPr>
        <w:t xml:space="preserve">Laboratory Report</w:t>
      </w:r>
      <w:r>
        <w:t xml:space="preserve"> </w:t>
      </w:r>
      <w:r>
        <w:t xml:space="preserve">highlights that technical proficiency in data analysis must be matched with an equally robust understanding of regulatory compliance. A Financial Analyst who fails to account for these regulatory constraints risks producing flawed analyses that could destabilize the portfolios they oversee.</w:t>
      </w:r>
      <w:r>
        <w:br/>
      </w:r>
      <w:r>
        <w:t xml:space="preserve">Furthermore, post-Brexit adjustments have introduced new complexities into cross-border transactions. A Financial Analyst based in United Kingdom London must now navigate dual-regulation scenarios when dealing with EU counterparties. This adds a layer of complexity to the traditional role, requiring continuous education and adaptation. The</w:t>
      </w:r>
      <w:r>
        <w:t xml:space="preserve"> </w:t>
      </w:r>
      <w:r>
        <w:rPr>
          <w:bCs/>
          <w:b/>
        </w:rPr>
        <w:t xml:space="preserve">Laboratory Report</w:t>
      </w:r>
      <w:r>
        <w:t xml:space="preserve"> </w:t>
      </w:r>
      <w:r>
        <w:t xml:space="preserve">data indicates that firms employing analysts who are well-versed in these transitional regulatory landscapes have shown greater resilience and operational stability.</w:t>
      </w:r>
      <w:r>
        <w:br/>
      </w:r>
    </w:p>
    <w:bookmarkEnd w:id="22"/>
    <w:bookmarkStart w:id="23" w:name="X70aceedf1fdcabcea2f70066f3a2820322029b8"/>
    <w:p>
      <w:pPr>
        <w:pStyle w:val="Heading3"/>
      </w:pPr>
      <w:r>
        <w:rPr>
          <w:iCs/>
          <w:i/>
        </w:rPr>
        <w:t xml:space="preserve">Section 3: Technical Competencies and Analytical Rigor – The Methodology</w:t>
      </w:r>
    </w:p>
    <w:p>
      <w:pPr>
        <w:pStyle w:val="FirstParagraph"/>
      </w:pPr>
      <w:r>
        <w:t xml:space="preserve">The core of the Financial Analyst’s job, as observed in this</w:t>
      </w:r>
      <w:r>
        <w:t xml:space="preserve"> </w:t>
      </w:r>
      <w:r>
        <w:rPr>
          <w:bCs/>
          <w:b/>
        </w:rPr>
        <w:t xml:space="preserve">Laboratory Report</w:t>
      </w:r>
      <w:r>
        <w:t xml:space="preserve">, lies in quantitative analysis. In United Kingdom London, where speed and accuracy are paramount, the ability to process vast amounts of data is critical. Key technical skills include advanced proficiency in Microsoft Excel (particularly VBA and macros), financial modeling software such as Bloomberg Terminal or FactSet, and increasingly, programming languages like Python or R for automated data scraping and machine learning applications.</w:t>
      </w:r>
      <w:r>
        <w:br/>
      </w:r>
      <w:r>
        <w:t xml:space="preserve">The methodology employed by a successful Financial Analyst in this region involves building robust financial models that can withstand stress testing. This includes scenario analysis, sensitivity analysis, and Monte Carlo simulations to predict potential outcomes under various market conditions unique to United Kingdom London. For instance, when analyzing energy sector stocks in London, an analyst must account for geopolitical tensions affecting gas prices and domestic policy changes regarding renewable energy subsidies.</w:t>
      </w:r>
      <w:r>
        <w:br/>
      </w:r>
      <w:r>
        <w:t xml:space="preserve">Moreover, qualitative analysis is equally important. A Financial Analyst must interpret macroeconomic indicators released by the Bank of England (BOE), such as interest rate decisions and inflation data. These factors directly influence borrowing costs and consumer spending patterns, which in turn affect corporate earnings. The</w:t>
      </w:r>
      <w:r>
        <w:t xml:space="preserve"> </w:t>
      </w:r>
      <w:r>
        <w:rPr>
          <w:bCs/>
          <w:b/>
        </w:rPr>
        <w:t xml:space="preserve">Laboratory Report</w:t>
      </w:r>
      <w:r>
        <w:t xml:space="preserve"> </w:t>
      </w:r>
      <w:r>
        <w:t xml:space="preserve">suggests that integrating both quantitative data with qualitative economic narratives is what separates a competent analyst from an exceptional one in the competitive landscape of United Kingdom London.</w:t>
      </w:r>
      <w:r>
        <w:br/>
      </w:r>
    </w:p>
    <w:bookmarkEnd w:id="23"/>
    <w:bookmarkStart w:id="24" w:name="X99f0c0015ee4f9d9513df2a0ce1ca4c10858468"/>
    <w:p>
      <w:pPr>
        <w:pStyle w:val="Heading3"/>
      </w:pPr>
      <w:r>
        <w:rPr>
          <w:iCs/>
          <w:i/>
        </w:rPr>
        <w:t xml:space="preserve">Section 4: Strategic Communication and Stakeholder Management – The Output</w:t>
      </w:r>
    </w:p>
    <w:p>
      <w:pPr>
        <w:pStyle w:val="FirstParagraph"/>
      </w:pPr>
      <w:r>
        <w:t xml:space="preserve">A</w:t>
      </w:r>
      <w:r>
        <w:t xml:space="preserve"> </w:t>
      </w:r>
      <w:r>
        <w:rPr>
          <w:bCs/>
          <w:b/>
        </w:rPr>
        <w:t xml:space="preserve">Laboratory Report</w:t>
      </w:r>
      <w:r>
        <w:t xml:space="preserve"> </w:t>
      </w:r>
      <w:r>
        <w:t xml:space="preserve">is useless if its findings are not communicated effectively. Similarly, the work of a Financial Analyst must be translated into clear, actionable insights for stakeholders. In United Kingdom London’s fast-paced environment, stakeholders often include senior executives, investors, and regulatory bodies who may have varying levels of financial literacy.</w:t>
      </w:r>
      <w:r>
        <w:br/>
      </w:r>
      <w:r>
        <w:t xml:space="preserve">Therefore, communication skills are a critical component of the Financial Analyst’s profile. This involves creating concise reports that highlight key metrics such as EBITDA margins, free cash flow projections, and valuation multiples (P/E ratios). Visualizations play a significant role in this process; dashboards must be intuitive and easy to interpret. The</w:t>
      </w:r>
      <w:r>
        <w:t xml:space="preserve"> </w:t>
      </w:r>
      <w:r>
        <w:rPr>
          <w:bCs/>
          <w:b/>
        </w:rPr>
        <w:t xml:space="preserve">Laboratory Report</w:t>
      </w:r>
      <w:r>
        <w:t xml:space="preserve"> </w:t>
      </w:r>
      <w:r>
        <w:t xml:space="preserve">data shows that analysts who excel in storytelling with data tend to have higher career progression rates within London’s financial sector.</w:t>
      </w:r>
      <w:r>
        <w:br/>
      </w:r>
      <w:r>
        <w:t xml:space="preserve">Additionally, collaboration is key. Financial Analysts rarely work in isolation. They must coordinate with risk management teams, compliance officers, and investment bankers. This interdisciplinary approach ensures that the final recommendations are holistic and comprehensive. In United Kingdom London, where deals can close within days or even hours of initial proposal, the ability to communicate under pressure is a defining characteristic of top-performing analysts.</w:t>
      </w:r>
      <w:r>
        <w:br/>
      </w:r>
    </w:p>
    <w:bookmarkEnd w:id="24"/>
    <w:bookmarkStart w:id="25" w:name="section-5-conclusion-summary-of-findings"/>
    <w:p>
      <w:pPr>
        <w:pStyle w:val="Heading3"/>
      </w:pPr>
      <w:r>
        <w:rPr>
          <w:iCs/>
          <w:i/>
        </w:rPr>
        <w:t xml:space="preserve">Section 5: Conclusion – Summary of Findings</w:t>
      </w:r>
    </w:p>
    <w:p>
      <w:pPr>
        <w:pStyle w:val="FirstParagraph"/>
      </w:pPr>
      <w:r>
        <w:t xml:space="preserve">This</w:t>
      </w:r>
      <w:r>
        <w:t xml:space="preserve"> </w:t>
      </w:r>
      <w:r>
        <w:rPr>
          <w:bCs/>
          <w:b/>
        </w:rPr>
        <w:t xml:space="preserve">Laboratory Report</w:t>
      </w:r>
      <w:r>
        <w:t xml:space="preserve"> </w:t>
      </w:r>
      <w:r>
        <w:t xml:space="preserve">has systematically examined the role of the Financial Analyst within the unique context of United Kingdom London. It concludes that success in this role requires a triad of competencies: rigorous technical analytical skills, strict adherence to regulatory frameworks, and effective communication strategies.</w:t>
      </w:r>
      <w:r>
        <w:br/>
      </w:r>
      <w:r>
        <w:t xml:space="preserve">The distinct characteristics of</w:t>
      </w:r>
      <w:r>
        <w:t xml:space="preserve"> </w:t>
      </w:r>
      <w:r>
        <w:rPr>
          <w:bCs/>
          <w:b/>
        </w:rPr>
        <w:t xml:space="preserve">United Kingdom London</w:t>
      </w:r>
      <w:r>
        <w:t xml:space="preserve">—its history, its post-Brexit evolution, and its status as a global financial leader—create a challenging yet rewarding environment for professionals. The findings of this</w:t>
      </w:r>
      <w:r>
        <w:t xml:space="preserve"> </w:t>
      </w:r>
      <w:r>
        <w:rPr>
          <w:bCs/>
          <w:b/>
        </w:rPr>
        <w:t xml:space="preserve">Laboratory Report</w:t>
      </w:r>
      <w:r>
        <w:t xml:space="preserve"> </w:t>
      </w:r>
      <w:r>
        <w:t xml:space="preserve">emphasize that the modern Financial Analyst is not just a number cruncher but a strategic advisor who navigates complex regulatory waters and communicates value in uncertain times.</w:t>
      </w:r>
      <w:r>
        <w:br/>
      </w:r>
      <w:r>
        <w:t xml:space="preserve">For organizations seeking to hire or train Financial Analysts, investing in continuous professional development regarding UK-specific regulations and advanced analytical tools is essential. As the financial landscape of United Kingdom London continues to evolve, so too must the skill sets of those operating within it. This</w:t>
      </w:r>
      <w:r>
        <w:t xml:space="preserve"> </w:t>
      </w:r>
      <w:r>
        <w:rPr>
          <w:bCs/>
          <w:b/>
        </w:rPr>
        <w:t xml:space="preserve">Laboratory Report</w:t>
      </w:r>
      <w:r>
        <w:t xml:space="preserve"> </w:t>
      </w:r>
      <w:r>
        <w:t xml:space="preserve">serves as a baseline for understanding these dynamics and provides a framework for future inquiries into specialized sub-sectors within London’s financial industry.</w:t>
      </w:r>
      <w:r>
        <w:br/>
      </w:r>
      <w:r>
        <w:rPr>
          <w:bCs/>
          <w:b/>
        </w:rPr>
        <w:t xml:space="preserve">End of Laboratory Report.</w:t>
      </w:r>
      <w:r>
        <w:br/>
      </w:r>
      <w:r>
        <w:rPr>
          <w:bCs/>
          <w:b/>
        </w:rPr>
        <w:t xml:space="preserve">Status:</w:t>
      </w:r>
      <w:r>
        <w:t xml:space="preserve"> </w:t>
      </w:r>
      <w:r>
        <w:t xml:space="preserve">Approved for Distribution</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Document</dc:title>
  <dc:creator/>
  <dc:language>en</dc:language>
  <cp:keywords/>
  <dcterms:created xsi:type="dcterms:W3CDTF">2026-07-29T15:36:16Z</dcterms:created>
  <dcterms:modified xsi:type="dcterms:W3CDTF">2026-07-29T15:36:16Z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