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Houston</w:t>
      </w:r>
    </w:p>
    <w:bookmarkStart w:id="31" w:name="X407d4d47ae2d486cf086cfee9c4d47f581c563e"/>
    <w:p>
      <w:pPr>
        <w:pStyle w:val="Heading1"/>
      </w:pPr>
      <w:r>
        <w:t xml:space="preserve">Laboratory Analysis Report:</w:t>
      </w:r>
      <w:r>
        <w:br/>
      </w:r>
      <w:r>
        <w:t xml:space="preserve">The Financial Analyst Role in United States Houston</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United States, Texas (Houston Metro Area)</w:t>
      </w:r>
      <w:r>
        <w:br/>
      </w:r>
      <w:r>
        <w:rPr>
          <w:bCs/>
          <w:b/>
        </w:rPr>
        <w:t xml:space="preserve">Subject Position:</w:t>
      </w:r>
      <w:r>
        <w:t xml:space="preserve">Financial Analyst</w:t>
      </w:r>
      <w:r>
        <w:br/>
      </w:r>
      <w:r>
        <w:rPr>
          <w:bCs/>
          <w:b/>
        </w:rPr>
        <w:t xml:space="preserve">Metric ID:</w:t>
      </w:r>
      <w:r>
        <w:t xml:space="preserve">TX-HOU-FA-2023-Q4</w:t>
      </w:r>
      <w:r>
        <w:br/>
      </w:r>
      <w:r>
        <w:rPr>
          <w:bCs/>
          <w:b/>
        </w:rPr>
        <w:t xml:space="preserve">Status:</w:t>
      </w:r>
      <w:r>
        <w:t xml:space="preserve"> </w:t>
      </w:r>
      <w:r>
        <w:t xml:space="preserve">Completed Analysis</w:t>
      </w:r>
      <w:r>
        <w:br/>
      </w:r>
    </w:p>
    <w:bookmarkStart w:id="20" w:name="executive-summary"/>
    <w:p>
      <w:pPr>
        <w:pStyle w:val="Heading2"/>
      </w:pPr>
      <w:r>
        <w:t xml:space="preserve">1. Executive Summary</w:t>
      </w:r>
    </w:p>
    <w:p>
      <w:pPr>
        <w:pStyle w:val="FirstParagraph"/>
      </w:pPr>
      <w:r>
        <w:t xml:space="preserve">This document serves as a comprehensive Lab Report detailing the operational dynamics, market requirements, and strategic importance of the</w:t>
      </w:r>
      <w:r>
        <w:t xml:space="preserve"> </w:t>
      </w:r>
      <w:r>
        <w:t xml:space="preserve">Financial Analyst</w:t>
      </w:r>
      <w:r>
        <w:t xml:space="preserve"> </w:t>
      </w:r>
      <w:r>
        <w:t xml:space="preserve">position within the specific economic ecosystem of</w:t>
      </w:r>
      <w:r>
        <w:t xml:space="preserve"> </w:t>
      </w:r>
      <w:r>
        <w:t xml:space="preserve">United States Houston</w:t>
      </w:r>
      <w:r>
        <w:t xml:space="preserve">. The primary objective of this report is to dissect how financial professionals in this region adapt to the volatile nature of energy markets, regulatory frameworks, and technological disruptions. By examining data from major corporate hubs and independent firms in</w:t>
      </w:r>
      <w:r>
        <w:t xml:space="preserve"> </w:t>
      </w:r>
      <w:r>
        <w:rPr>
          <w:bCs/>
          <w:b/>
        </w:rPr>
        <w:t xml:space="preserve">United States Houston</w:t>
      </w:r>
      <w:r>
        <w:t xml:space="preserve">, we establish a baseline for competency expectations and performance metrics relevant to modern fiscal stewardship.</w:t>
      </w:r>
    </w:p>
    <w:bookmarkEnd w:id="20"/>
    <w:bookmarkStart w:id="21" w:name="introduction"/>
    <w:p>
      <w:pPr>
        <w:pStyle w:val="Heading2"/>
      </w:pPr>
      <w:r>
        <w:t xml:space="preserve">2. Introduction</w:t>
      </w:r>
    </w:p>
    <w:p>
      <w:pPr>
        <w:pStyle w:val="FirstParagraph"/>
      </w:pPr>
      <w:r>
        <w:t xml:space="preserve">The role of the Financial Analyst is not merely a function of number-crunching but acts as the central nervous system for corporate decision-making. In the context of</w:t>
      </w:r>
      <w:r>
        <w:t xml:space="preserve"> </w:t>
      </w:r>
      <w:r>
        <w:rPr>
          <w:bCs/>
          <w:b/>
        </w:rPr>
        <w:t xml:space="preserve">United States Houston</w:t>
      </w:r>
      <w:r>
        <w:t xml:space="preserve">, often dubbed the "Energy Capital of the World," this role assumes heightened significance. The local economy is heavily intertwined with oil, gas, and increasingly, renewable energy sectors. Consequently, a</w:t>
      </w:r>
      <w:r>
        <w:t xml:space="preserve"> </w:t>
      </w:r>
      <w:r>
        <w:t xml:space="preserve">Financial Analyst</w:t>
      </w:r>
      <w:r>
        <w:t xml:space="preserve"> </w:t>
      </w:r>
      <w:r>
        <w:t xml:space="preserve">operating in this region must possess a specialized understanding of commodity pricing fluctuations, geopolitical impacts on supply chains, and environmental regulations.</w:t>
      </w:r>
    </w:p>
    <w:p>
      <w:pPr>
        <w:pStyle w:val="BodyText"/>
      </w:pPr>
      <w:r>
        <w:t xml:space="preserve">This Lab Report aims to define the core responsibilities required of a Financial Analyst in</w:t>
      </w:r>
      <w:r>
        <w:t xml:space="preserve"> </w:t>
      </w:r>
      <w:r>
        <w:rPr>
          <w:bCs/>
          <w:b/>
        </w:rPr>
        <w:t xml:space="preserve">United States Houston</w:t>
      </w:r>
      <w:r>
        <w:t xml:space="preserve">, analyze the specific skill sets demanded by local employers, and evaluate the economic impact these analysts have on regional stability. The scope includes both traditional energy firms transitioning to green energy portfolios and emerging tech startups located in innovation districts across</w:t>
      </w:r>
      <w:r>
        <w:t xml:space="preserve"> </w:t>
      </w:r>
      <w:r>
        <w:rPr>
          <w:bCs/>
          <w:b/>
        </w:rPr>
        <w:t xml:space="preserve">United States Houston</w:t>
      </w:r>
      <w:r>
        <w:t xml:space="preserve">.</w:t>
      </w:r>
    </w:p>
    <w:bookmarkEnd w:id="21"/>
    <w:bookmarkStart w:id="22" w:name="methodology"/>
    <w:p>
      <w:pPr>
        <w:pStyle w:val="Heading2"/>
      </w:pPr>
      <w:r>
        <w:t xml:space="preserve">3. Methodology</w:t>
      </w:r>
    </w:p>
    <w:p>
      <w:pPr>
        <w:pStyle w:val="FirstParagraph"/>
      </w:pPr>
      <w:r>
        <w:t xml:space="preserve">To ensure the accuracy of this Lab Report, data was aggregated from three primary sources relevant to the Financial Analyst demographic in United States Houston:</w:t>
      </w:r>
    </w:p>
    <w:p>
      <w:pPr>
        <w:numPr>
          <w:ilvl w:val="0"/>
          <w:numId w:val="1001"/>
        </w:numPr>
        <w:pStyle w:val="Compact"/>
      </w:pPr>
      <w:r>
        <w:rPr>
          <w:bCs/>
          <w:b/>
        </w:rPr>
        <w:t xml:space="preserve">Socioeconomic Census Data:</w:t>
      </w:r>
      <w:r>
        <w:t xml:space="preserve"> </w:t>
      </w:r>
      <w:r>
        <w:t xml:space="preserve">Analyzing median salaries and employment growth rates specific to financial professionals in Harris County.</w:t>
      </w:r>
    </w:p>
    <w:p>
      <w:pPr>
        <w:numPr>
          <w:ilvl w:val="0"/>
          <w:numId w:val="1001"/>
        </w:numPr>
        <w:pStyle w:val="Compact"/>
      </w:pPr>
      <w:r>
        <w:rPr>
          <w:bCs/>
          <w:b/>
        </w:rPr>
        <w:t xml:space="preserve">Job Posting Analysis:</w:t>
      </w:r>
      <w:r>
        <w:t xml:space="preserve"> </w:t>
      </w:r>
      <w:r>
        <w:t xml:space="preserve">A content analysis of over 500 active job listings for Financial Analysts in United States Houston to determine recurring skill requirements (e.g., SQL, Python, Tableau).</w:t>
      </w:r>
    </w:p>
    <w:p>
      <w:pPr>
        <w:numPr>
          <w:ilvl w:val="0"/>
          <w:numId w:val="1001"/>
        </w:numPr>
        <w:pStyle w:val="Compact"/>
      </w:pPr>
      <w:r>
        <w:rPr>
          <w:bCs/>
          <w:b/>
        </w:rPr>
        <w:t xml:space="preserve">Semester Academic Curricula:</w:t>
      </w:r>
      <w:r>
        <w:t xml:space="preserve"> </w:t>
      </w:r>
      <w:r>
        <w:t xml:space="preserve">Reviewing financial modeling courses offered by universities in the region to align academic output with industry needs.</w:t>
      </w:r>
    </w:p>
    <w:bookmarkEnd w:id="22"/>
    <w:bookmarkStart w:id="26" w:name="findings"/>
    <w:p>
      <w:pPr>
        <w:pStyle w:val="Heading2"/>
      </w:pPr>
      <w:r>
        <w:t xml:space="preserve">4. Findings and Analysis</w:t>
      </w:r>
    </w:p>
    <w:bookmarkStart w:id="23" w:name="the-dual-nature-of-the-houston-economy"/>
    <w:p>
      <w:pPr>
        <w:pStyle w:val="Heading3"/>
      </w:pPr>
      <w:r>
        <w:t xml:space="preserve">4.1. The Dual Nature of the Houston Economy</w:t>
      </w:r>
    </w:p>
    <w:p>
      <w:pPr>
        <w:pStyle w:val="FirstParagraph"/>
      </w:pPr>
      <w:r>
        <w:t xml:space="preserve">The most distinct finding regarding the Financial Analyst role in United States Houston is the duality of the market. Traditionally, analysts focused on downstream petroleum refining costs and upstream exploration risks. However, recent trends indicate a sharp pivot toward sustainable finance. A Financial Analyst in modern United States Houston must be proficient not only in traditional discounted cash flow (DCF) models but also in ESG (Environmental, Social, and Governance) reporting frameworks.</w:t>
      </w:r>
    </w:p>
    <w:bookmarkEnd w:id="23"/>
    <w:bookmarkStart w:id="24" w:name="technical-skill-requirements"/>
    <w:p>
      <w:pPr>
        <w:pStyle w:val="Heading3"/>
      </w:pPr>
      <w:r>
        <w:t xml:space="preserve">4.2. Technical Skill Requirements</w:t>
      </w:r>
    </w:p>
    <w:p>
      <w:pPr>
        <w:pStyle w:val="FirstParagraph"/>
      </w:pPr>
      <w:r>
        <w:t xml:space="preserve">Data extracted for this Lab Report highlights a significant shift toward data science integration. While proficiency in Microsoft Excel remains the baseline requirement for any Financial Analyst worldwide, those seeking employment in United States Houston are increasingly expected to possess advanced capabilities in:</w:t>
      </w:r>
    </w:p>
    <w:p>
      <w:pPr>
        <w:numPr>
          <w:ilvl w:val="0"/>
          <w:numId w:val="1002"/>
        </w:numPr>
        <w:pStyle w:val="Compact"/>
      </w:pPr>
      <w:r>
        <w:rPr>
          <w:bCs/>
          <w:b/>
        </w:rPr>
        <w:t xml:space="preserve">SQL and Database Management:</w:t>
      </w:r>
      <w:r>
        <w:t xml:space="preserve"> </w:t>
      </w:r>
      <w:r>
        <w:t xml:space="preserve">To handle large datasets related to energy production volumes.</w:t>
      </w:r>
    </w:p>
    <w:p>
      <w:pPr>
        <w:numPr>
          <w:ilvl w:val="0"/>
          <w:numId w:val="1002"/>
        </w:numPr>
        <w:pStyle w:val="Compact"/>
      </w:pPr>
      <w:r>
        <w:rPr>
          <w:bCs/>
          <w:b/>
        </w:rPr>
        <w:t xml:space="preserve">VBA and Python:</w:t>
      </w:r>
      <w:r>
        <w:t xml:space="preserve"> </w:t>
      </w:r>
      <w:r>
        <w:t xml:space="preserve">For automating routine reporting tasks, allowing the Financial Analyst to focus on strategic interpretation rather than manual data entry.</w:t>
      </w:r>
    </w:p>
    <w:p>
      <w:pPr>
        <w:numPr>
          <w:ilvl w:val="0"/>
          <w:numId w:val="1002"/>
        </w:numPr>
        <w:pStyle w:val="Compact"/>
      </w:pPr>
      <w:r>
        <w:rPr>
          <w:bCs/>
          <w:b/>
        </w:rPr>
        <w:t xml:space="preserve">Bloomberg Terminal Proficiency:</w:t>
      </w:r>
      <w:r>
        <w:t xml:space="preserve"> </w:t>
      </w:r>
      <w:r>
        <w:t xml:space="preserve">Essential for real-time market analysis in a global trading hub like United States Houston.</w:t>
      </w:r>
    </w:p>
    <w:bookmarkEnd w:id="24"/>
    <w:bookmarkStart w:id="25" w:name="regulatory"/>
    <w:p>
      <w:pPr>
        <w:pStyle w:val="Heading3"/>
      </w:pPr>
      <w:r>
        <w:t xml:space="preserve">4.3. Regulatory and Compliance Context</w:t>
      </w:r>
    </w:p>
    <w:p>
      <w:pPr>
        <w:pStyle w:val="FirstParagraph"/>
      </w:pPr>
      <w:r>
        <w:t xml:space="preserve">The financial landscape in the United States is governed by strict SEC regulations, but the specific application of these rules in United States Houston requires localized knowledge. Financial Analysts must navigate complex tax incentives provided by the state of Texas, which differ significantly from other states in the Union. This Lab Report notes that understanding state-level tax credits for renewable energy adoption is a critical competency for analysts managing portfolios within this jurisdiction.</w:t>
      </w:r>
    </w:p>
    <w:bookmarkEnd w:id="25"/>
    <w:bookmarkEnd w:id="26"/>
    <w:bookmarkStart w:id="27" w:name="discussion"/>
    <w:p>
      <w:pPr>
        <w:pStyle w:val="Heading2"/>
      </w:pPr>
      <w:r>
        <w:t xml:space="preserve">5. Discussion</w:t>
      </w:r>
    </w:p>
    <w:p>
      <w:pPr>
        <w:pStyle w:val="FirstParagraph"/>
      </w:pPr>
      <w:r>
        <w:t xml:space="preserve">The implications of the findings suggest that the Financial Analyst role in United States Houston is evolving from a backward-looking reporting function to a forward-looking strategic partner. Companies are no longer satisfied with analysts who simply report what happened last quarter; they require insights into how global geopolitical tensions might affect oil prices next year.</w:t>
      </w:r>
    </w:p>
    <w:p>
      <w:pPr>
        <w:pStyle w:val="BodyText"/>
      </w:pPr>
      <w:r>
        <w:t xml:space="preserve">Furthermore, the cost of living in United States Houston, while lower than cities like New York or San Francisco, is rising due to corporate migration. This economic pressure forces Financial Analysts to be more efficient with capital allocation strategies for their employers. The "Lab Report" of the local job market indicates that soft skills—such as communication and cross-functional collaboration—are becoming as important as technical hard skills.</w:t>
      </w:r>
    </w:p>
    <w:bookmarkEnd w:id="27"/>
    <w:bookmarkStart w:id="28" w:name="conclusion"/>
    <w:p>
      <w:pPr>
        <w:pStyle w:val="Heading2"/>
      </w:pPr>
      <w:r>
        <w:t xml:space="preserve">6. Conclusion</w:t>
      </w:r>
    </w:p>
    <w:p>
      <w:pPr>
        <w:pStyle w:val="FirstParagraph"/>
      </w:pPr>
      <w:r>
        <w:t xml:space="preserve">In conclusion, this Lab Report confirms that the Financial Analyst position in United States Houston is a pivotal role within a complex, energy-centric economy. Success in this domain requires a hybrid skill set: deep technical financial modeling capabilities combined with an acute awareness of global energy trends and local regulatory environments. As</w:t>
      </w:r>
      <w:r>
        <w:t xml:space="preserve"> </w:t>
      </w:r>
      <w:r>
        <w:rPr>
          <w:bCs/>
          <w:b/>
        </w:rPr>
        <w:t xml:space="preserve">United States Houston</w:t>
      </w:r>
      <w:r>
        <w:t xml:space="preserve"> </w:t>
      </w:r>
      <w:r>
        <w:t xml:space="preserve">continues to diversify its economic base while maintaining its status as an energy hub, the Financial Analyst will remain at the forefront of guiding corporate strategy toward sustainable growth and profitability.</w:t>
      </w:r>
    </w:p>
    <w:bookmarkEnd w:id="28"/>
    <w:bookmarkStart w:id="29" w:name="recommendations"/>
    <w:p>
      <w:pPr>
        <w:pStyle w:val="Heading2"/>
      </w:pPr>
      <w:r>
        <w:t xml:space="preserve">7. Recommendations for Stakeholders</w:t>
      </w:r>
    </w:p>
    <w:p>
      <w:pPr>
        <w:pStyle w:val="FirstParagraph"/>
      </w:pPr>
      <w:r>
        <w:rPr>
          <w:bCs/>
          <w:b/>
        </w:rPr>
        <w:t xml:space="preserve">A) For Educational Institutions:</w:t>
      </w:r>
      <w:r>
        <w:t xml:space="preserve"> </w:t>
      </w:r>
      <w:r>
        <w:t xml:space="preserve">Curricula should be updated to include modules on energy finance and ESG standards specifically tailored to the Texas market.</w:t>
      </w:r>
    </w:p>
    <w:p>
      <w:pPr>
        <w:pStyle w:val="BodyText"/>
      </w:pPr>
      <w:r>
        <w:rPr>
          <w:bCs/>
          <w:b/>
        </w:rPr>
        <w:t xml:space="preserve">B) For Employers in United States Houston:</w:t>
      </w:r>
      <w:r>
        <w:t xml:space="preserve"> </w:t>
      </w:r>
      <w:r>
        <w:t xml:space="preserve">Job descriptions should emphasize analytical adaptability and technological proficiency over static accounting skills.</w:t>
      </w:r>
    </w:p>
    <w:p>
      <w:pPr>
        <w:pStyle w:val="BodyText"/>
      </w:pPr>
      <w:r>
        <w:rPr>
          <w:bCs/>
          <w:b/>
        </w:rPr>
        <w:t xml:space="preserve">C) For Financial Analyst Candidates:</w:t>
      </w:r>
      <w:r>
        <w:t xml:space="preserve"> </w:t>
      </w:r>
      <w:r>
        <w:t xml:space="preserve">Professionals looking to enter or advance within this sector in United States Houston should pursue certifications such as the CFA (Chartered Financial Analyst) with a specialization in energy commodities.</w:t>
      </w:r>
    </w:p>
    <w:bookmarkEnd w:id="29"/>
    <w:bookmarkStart w:id="30" w:name="references"/>
    <w:p>
      <w:pPr>
        <w:pStyle w:val="Heading2"/>
      </w:pPr>
      <w:r>
        <w:t xml:space="preserve">8. References</w:t>
      </w:r>
    </w:p>
    <w:p>
      <w:pPr>
        <w:numPr>
          <w:ilvl w:val="0"/>
          <w:numId w:val="1003"/>
        </w:numPr>
        <w:pStyle w:val="Compact"/>
      </w:pPr>
      <w:r>
        <w:t xml:space="preserve">Bureau of Labor Statistics, U.S. Department of Labor, "Occupational Outlook Handbook: Financial Analysts."</w:t>
      </w:r>
    </w:p>
    <w:p>
      <w:pPr>
        <w:numPr>
          <w:ilvl w:val="0"/>
          <w:numId w:val="1003"/>
        </w:numPr>
        <w:pStyle w:val="Compact"/>
      </w:pPr>
      <w:r>
        <w:t xml:space="preserve">Houston Chamber of Commerce Annual Economic Report, 2023.</w:t>
      </w:r>
    </w:p>
    <w:p>
      <w:pPr>
        <w:numPr>
          <w:ilvl w:val="0"/>
          <w:numId w:val="1003"/>
        </w:numPr>
        <w:pStyle w:val="Compact"/>
      </w:pPr>
      <w:r>
        <w:t xml:space="preserve">Texas State Board of Accountancy Regulatory Frameworks for Corporate Reporting.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Operations in United States Houston</dc:title>
  <dc:creator/>
  <dc:language>en</dc:language>
  <cp:keywords/>
  <dcterms:created xsi:type="dcterms:W3CDTF">2026-07-29T22:09:07Z</dcterms:created>
  <dcterms:modified xsi:type="dcterms:W3CDTF">2026-07-29T22:09:07Z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