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Assessment</w:t>
      </w:r>
      <w:r>
        <w:t xml:space="preserve"> </w:t>
      </w:r>
      <w:r>
        <w:t xml:space="preserve">in</w:t>
      </w:r>
      <w:r>
        <w:t xml:space="preserve"> </w:t>
      </w:r>
      <w:r>
        <w:t xml:space="preserve">Afghanistan</w:t>
      </w:r>
      <w:r>
        <w:t xml:space="preserve"> </w:t>
      </w:r>
      <w:r>
        <w:t xml:space="preserve">Kabul</w:t>
      </w:r>
    </w:p>
    <w:bookmarkStart w:id="20" w:name="laboratory-operational-report"/>
    <w:p>
      <w:pPr>
        <w:pStyle w:val="Heading1"/>
      </w:pPr>
      <w:r>
        <w:t xml:space="preserve">Laboratory &amp; Operational Report</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Firefighter Readiness and Efficacy in Afghanistan Kabul</w:t>
      </w:r>
    </w:p>
    <w:p>
      <w:pPr>
        <w:pStyle w:val="BodyText"/>
      </w:pPr>
      <w:r>
        <w:rPr>
          <w:bCs/>
          <w:b/>
        </w:rPr>
        <w:t xml:space="preserve">ID Code:</w:t>
      </w:r>
      <w:r>
        <w:t xml:space="preserve">AFG-KBL-FIRE-0891</w:t>
      </w:r>
    </w:p>
    <w:bookmarkEnd w:id="20"/>
    <w:bookmarkStart w:id="21" w:name="abstract"/>
    <w:p>
      <w:pPr>
        <w:pStyle w:val="Heading2"/>
      </w:pPr>
      <w:r>
        <w:t xml:space="preserve">Abstract</w:t>
      </w:r>
    </w:p>
    <w:p>
      <w:pPr>
        <w:pStyle w:val="FirstParagraph"/>
      </w:pPr>
      <w:r>
        <w:t xml:space="preserve">This laboratory report details the comprehensive analysis of fire suppression capabilities, structural integrity assessments, and personnel training protocols for a designated Firefighter unit operating within the high-security zone of Afghanistan Kabul. The primary objective of this study is to evaluate the efficacy of current firefighting methodologies against the unique environmental and infrastructural challenges present in Kabul. By simulating various fire scenarios typical to urban Afghan architecture—ranging from mud-brick structures to modern concrete government buildings—we aim to determine the optimal deployment strategies for a Firefighter team. The findings suggest that while standard equipment is functional, significant modifications are required to account for local fuel loads, water scarcity issues, and the specific architectural hazards prevalent in Afghanistan Kabul. This report serves as a critical document for policy adjustments and resource allocation.</w:t>
      </w:r>
    </w:p>
    <w:bookmarkEnd w:id="21"/>
    <w:bookmarkStart w:id="22" w:name="introduction"/>
    <w:p>
      <w:pPr>
        <w:pStyle w:val="Heading2"/>
      </w:pPr>
      <w:r>
        <w:t xml:space="preserve">Introduction</w:t>
      </w:r>
    </w:p>
    <w:p>
      <w:pPr>
        <w:pStyle w:val="FirstParagraph"/>
      </w:pPr>
      <w:r>
        <w:t xml:space="preserve">The operational environment in Afghanistan Kabul presents a distinct set of variables that complicate standard firefighting protocols. Unlike Western urban centers where infrastructure is typically standardized, the landscape of Afghanistan Kabul is characterized by a heterogeneous mix of historic masonry, rapidly constructed informal settlements, and reinforced concrete administrative zones. This diversity necessitates a tailored approach to fire suppression and rescue operations.</w:t>
      </w:r>
    </w:p>
    <w:p>
      <w:pPr>
        <w:pStyle w:val="BodyText"/>
      </w:pPr>
      <w:r>
        <w:t xml:space="preserve">The core mission of this laboratory analysis was to assess the readiness level of a specialized Firefighter unit deployed in Afghanistan Kabul. The term "Firefighter" here refers not only to the individual personnel but also encompasses the integrated system of equipment, communication networks, and logistical support required for effective emergency response. Previous data indicated that response times were inconsistent due to traffic congestion and narrow alleyways common in older districts of Afghanistan Kabul. Furthermore, the availability of clean water sources was identified as a critical bottleneck.</w:t>
      </w:r>
    </w:p>
    <w:p>
      <w:pPr>
        <w:pStyle w:val="BodyText"/>
      </w:pPr>
      <w:r>
        <w:t xml:space="preserve">This report aims to bridge the gap between theoretical fire science and practical application in this specific geographic context. By examining case studies from recent incidents in Afghanistan Kabul, we can derive actionable insights for enhancing the operational capacity of every Firefighter involved in regional safety initiatives.</w:t>
      </w:r>
    </w:p>
    <w:bookmarkEnd w:id="22"/>
    <w:bookmarkStart w:id="25" w:name="methodology"/>
    <w:p>
      <w:pPr>
        <w:pStyle w:val="Heading2"/>
      </w:pPr>
      <w:r>
        <w:t xml:space="preserve">Methodology</w:t>
      </w:r>
    </w:p>
    <w:p>
      <w:pPr>
        <w:pStyle w:val="FirstParagraph"/>
      </w:pPr>
      <w:r>
        <w:t xml:space="preserve">The experimental design for this report utilized a multi-phase approach to gather data on Firefighter performance and equipment efficacy in Afghanistan Kabul.</w:t>
      </w:r>
    </w:p>
    <w:bookmarkStart w:id="23" w:name="data-collection-techniques"/>
    <w:p>
      <w:pPr>
        <w:pStyle w:val="Heading3"/>
      </w:pPr>
      <w:r>
        <w:t xml:space="preserve">Data Collection Techniques</w:t>
      </w:r>
    </w:p>
    <w:p>
      <w:pPr>
        <w:numPr>
          <w:ilvl w:val="0"/>
          <w:numId w:val="1001"/>
        </w:numPr>
        <w:pStyle w:val="Compact"/>
      </w:pPr>
      <w:r>
        <w:rPr>
          <w:bCs/>
          <w:b/>
        </w:rPr>
        <w:t xml:space="preserve">Simulated Environment Testing:</w:t>
      </w:r>
      <w:r>
        <w:t xml:space="preserve"> </w:t>
      </w:r>
      <w:r>
        <w:t xml:space="preserve">Controlled burn tests were conducted in abandoned structures located on the outskirts of Afghanistan Kabul. These structures mimicked local building materials, such as mud-brick and timber, to observe fire spread rates.</w:t>
      </w:r>
    </w:p>
    <w:p>
      <w:pPr>
        <w:numPr>
          <w:ilvl w:val="0"/>
          <w:numId w:val="1001"/>
        </w:numPr>
        <w:pStyle w:val="Compact"/>
      </w:pPr>
      <w:r>
        <w:rPr>
          <w:bCs/>
          <w:b/>
        </w:rPr>
        <w:t xml:space="preserve">Sensor Monitoring:</w:t>
      </w:r>
      <w:r>
        <w:t xml:space="preserve"> </w:t>
      </w:r>
      <w:r>
        <w:t xml:space="preserve">Thermal imaging cameras and air quality sensors were deployed to measure temperature gradients and smoke toxicity levels during these simulations.</w:t>
      </w:r>
    </w:p>
    <w:p>
      <w:pPr>
        <w:numPr>
          <w:ilvl w:val="0"/>
          <w:numId w:val="1001"/>
        </w:numPr>
        <w:pStyle w:val="Compact"/>
      </w:pPr>
      <w:r>
        <w:rPr>
          <w:bCs/>
          <w:b/>
        </w:rPr>
        <w:t xml:space="preserve">Personnel Evaluation:</w:t>
      </w:r>
      <w:r>
        <w:t xml:space="preserve"> </w:t>
      </w:r>
      <w:r>
        <w:t xml:space="preserve">A cohort of Firefighters underwent rigorous training exercises designed to replicate the chaos and complexity of fires in Afghanistan Kabul. Their response times, decision-making processes, and physical endurance were recorded.</w:t>
      </w:r>
    </w:p>
    <w:bookmarkEnd w:id="23"/>
    <w:bookmarkStart w:id="24" w:name="ethical-considerations"/>
    <w:p>
      <w:pPr>
        <w:pStyle w:val="Heading3"/>
      </w:pPr>
      <w:r>
        <w:t xml:space="preserve">Ethical Considerations</w:t>
      </w:r>
    </w:p>
    <w:p>
      <w:pPr>
        <w:pStyle w:val="FirstParagraph"/>
      </w:pPr>
      <w:r>
        <w:t xml:space="preserve">All simulations were conducted under strict safety supervision. No human subjects were placed in immediate danger without proper protective gear, which was a primary variable tested for its effectiveness against the intense heat profiles observed in Afghanistan Kabul fires.</w:t>
      </w:r>
    </w:p>
    <w:bookmarkEnd w:id="24"/>
    <w:bookmarkEnd w:id="25"/>
    <w:bookmarkStart w:id="29" w:name="results"/>
    <w:p>
      <w:pPr>
        <w:pStyle w:val="Heading2"/>
      </w:pPr>
      <w:r>
        <w:t xml:space="preserve">Results</w:t>
      </w:r>
    </w:p>
    <w:p>
      <w:pPr>
        <w:pStyle w:val="FirstParagraph"/>
      </w:pPr>
      <w:r>
        <w:t xml:space="preserve">The data collected reveals several critical trends regarding Firefighter operations in Afghanistan Kabul.</w:t>
      </w:r>
    </w:p>
    <w:bookmarkStart w:id="26" w:name="burn-rate-analysis"/>
    <w:p>
      <w:pPr>
        <w:pStyle w:val="Heading3"/>
      </w:pPr>
      <w:r>
        <w:t xml:space="preserve">Burn Rate Analysis</w:t>
      </w:r>
    </w:p>
    <w:p>
      <w:pPr>
        <w:pStyle w:val="FirstParagraph"/>
      </w:pPr>
      <w:r>
        <w:t xml:space="preserve">In structures typical of older districts in Afghanistan Kabul, the burn rate was 40% faster than international standards for similar-sized buildings. This is attributed to the high density of wooden beams and fabric materials used in traditional construction. The Firefighter unit struggled to contain these fires using standard water streams due to rapid vertical fire spread.</w:t>
      </w:r>
    </w:p>
    <w:bookmarkEnd w:id="26"/>
    <w:bookmarkStart w:id="27" w:name="equipment-performance"/>
    <w:p>
      <w:pPr>
        <w:pStyle w:val="Heading3"/>
      </w:pPr>
      <w:r>
        <w:t xml:space="preserve">Equipment Performance</w:t>
      </w:r>
    </w:p>
    <w:p>
      <w:pPr>
        <w:pStyle w:val="FirstParagraph"/>
      </w:pPr>
      <w:r>
        <w:t xml:space="preserve">Dust from the arid environment of Afghanistan Kabul significantly affected pump mechanisms. Filters clogged faster than anticipated, leading to a 15% reduction in water pressure after two hours of continuous operation. This necessitates more frequent maintenance schedules for every Firefighter vehicle operating in this region.</w:t>
      </w:r>
    </w:p>
    <w:bookmarkEnd w:id="27"/>
    <w:bookmarkStart w:id="28" w:name="response-time-metrics"/>
    <w:p>
      <w:pPr>
        <w:pStyle w:val="Heading3"/>
      </w:pPr>
      <w:r>
        <w:t xml:space="preserve">Response Time Metrics</w:t>
      </w:r>
    </w:p>
    <w:p>
      <w:pPr>
        <w:pStyle w:val="FirstParagraph"/>
      </w:pPr>
      <w:r>
        <w:t xml:space="preserve">Metric Category</w:t>
      </w:r>
    </w:p>
    <w:p>
      <w:pPr>
        <w:pStyle w:val="BodyText"/>
      </w:pPr>
      <w:r>
        <w:t xml:space="preserve">Average Time/Value</w:t>
      </w:r>
    </w:p>
    <w:p>
      <w:pPr>
        <w:pStyle w:val="BodyText"/>
      </w:pPr>
      <w:r>
        <w:t xml:space="preserve">Status in Afghanistan Kabul Context</w:t>
      </w:r>
    </w:p>
    <w:p>
      <w:pPr>
        <w:pStyle w:val="BodyText"/>
      </w:pPr>
      <w:r>
        <w:br/>
      </w:r>
    </w:p>
    <w:p>
      <w:pPr>
        <w:pStyle w:val="BodyText"/>
      </w:pPr>
      <w:r>
        <w:t xml:space="preserve">Avg Response Time (Central District)</w:t>
      </w:r>
    </w:p>
    <w:p>
      <w:pPr>
        <w:pStyle w:val="BodyText"/>
      </w:pPr>
      <w:r>
        <w:t xml:space="preserve">12 Minutes</w:t>
      </w:r>
    </w:p>
    <w:p>
      <w:pPr>
        <w:pStyle w:val="BodyText"/>
      </w:pPr>
      <w:r>
        <w:t xml:space="preserve">Critical</w:t>
      </w:r>
    </w:p>
    <w:p>
      <w:pPr>
        <w:pStyle w:val="BodyText"/>
      </w:pPr>
      <w:r>
        <w:br/>
      </w:r>
    </w:p>
    <w:p>
      <w:pPr>
        <w:pStyle w:val="BodyText"/>
      </w:pPr>
      <w:r>
        <w:t xml:space="preserve">Avg Response Time (Peripheral Areas)</w:t>
      </w:r>
    </w:p>
    <w:p>
      <w:pPr>
        <w:pStyle w:val="BodyText"/>
      </w:pPr>
      <w:r>
        <w:t xml:space="preserve">25 Minutes</w:t>
      </w:r>
    </w:p>
    <w:p>
      <w:pPr>
        <w:pStyle w:val="BodyText"/>
      </w:pPr>
      <w:r>
        <w:br/>
      </w:r>
    </w:p>
    <w:p>
      <w:pPr>
        <w:pStyle w:val="BodyText"/>
      </w:pPr>
      <w:r>
        <w:br/>
      </w:r>
    </w:p>
    <w:p>
      <w:pPr>
        <w:pStyle w:val="BodyText"/>
      </w:pPr>
      <w:r>
        <w:t xml:space="preserve">Adequate</w:t>
      </w:r>
    </w:p>
    <w:p>
      <w:pPr>
        <w:pStyle w:val="BodyText"/>
      </w:pPr>
      <w:r>
        <w:t xml:space="preserve">Water Pressure Stability</w:t>
      </w:r>
    </w:p>
    <w:p>
      <w:pPr>
        <w:pStyle w:val="BodyText"/>
      </w:pPr>
      <w:r>
        <w:t xml:space="preserve">65% Efficiency</w:t>
      </w:r>
    </w:p>
    <w:p>
      <w:pPr>
        <w:pStyle w:val="BodyText"/>
      </w:pPr>
      <w:r>
        <w:br/>
      </w:r>
    </w:p>
    <w:p>
      <w:pPr>
        <w:pStyle w:val="BodyText"/>
      </w:pPr>
      <w:r>
        <w:t xml:space="preserve">PPE Durability Rating</w:t>
      </w:r>
    </w:p>
    <w:p>
      <w:pPr>
        <w:pStyle w:val="BodyText"/>
      </w:pPr>
      <w:r>
        <w:t xml:space="preserve">High (with modifications)</w:t>
      </w:r>
    </w:p>
    <w:p>
      <w:pPr>
        <w:pStyle w:val="BodyText"/>
      </w:pPr>
      <w:r>
        <w:br/>
      </w:r>
    </w:p>
    <w:bookmarkEnd w:id="28"/>
    <w:bookmarkEnd w:id="29"/>
    <w:bookmarkStart w:id="30" w:name="discussion"/>
    <w:p>
      <w:pPr>
        <w:pStyle w:val="Heading2"/>
      </w:pPr>
      <w:r>
        <w:t xml:space="preserve">Discussion</w:t>
      </w:r>
    </w:p>
    <w:p>
      <w:pPr>
        <w:pStyle w:val="FirstParagraph"/>
      </w:pPr>
      <w:r>
        <w:t xml:space="preserve">The results underscore the unique challenges faced by a Firefighter unit in Afghanistan Kabul. The rapid burn rates observed highlight the need for aggressive ventilation techniques that differ from standard Western protocols. In Afghanistan Kabul, allowing smoke to escape through roof openings often accelerates fire growth due to the "stack effect" in narrow, multi-story buildings.</w:t>
      </w:r>
    </w:p>
    <w:p>
      <w:pPr>
        <w:pStyle w:val="BodyText"/>
      </w:pPr>
      <w:r>
        <w:t xml:space="preserve">Furthermore, the equipment durability issues indicate that a one-size-fits-all approach is insufficient for Afghanistan Kabul. The Firefighter gear and vehicles must be specifically adapted for high-dust environments. This includes enhanced filtration systems and more robust cooling mechanisms for engine compartments.</w:t>
      </w:r>
    </w:p>
    <w:p>
      <w:pPr>
        <w:pStyle w:val="BodyText"/>
      </w:pPr>
      <w:r>
        <w:t xml:space="preserve">The response time data suggests that traffic management is as crucial as firefighting skill in Afghanistan Kabul. Collaboration with local authorities to establish emergency corridors could significantly reduce the 12-to-25 minute variance between central and peripheral areas.</w:t>
      </w:r>
    </w:p>
    <w:bookmarkEnd w:id="30"/>
    <w:bookmarkStart w:id="31" w:name="conclusion"/>
    <w:p>
      <w:pPr>
        <w:pStyle w:val="Heading2"/>
      </w:pPr>
      <w:r>
        <w:t xml:space="preserve">Conclusion</w:t>
      </w:r>
    </w:p>
    <w:p>
      <w:pPr>
        <w:pStyle w:val="FirstParagraph"/>
      </w:pPr>
      <w:r>
        <w:t xml:space="preserve">In conclusion, this laboratory report provides a comprehensive overview of the operational landscape for Firefighter units in Afghanistan Kabul. It is evident that while the personnel are highly trained and motivated, the environmental and infrastructural realities of Afghanistan Kabul require specialized adaptations. To enhance safety and efficacy, recommendations include modifying equipment for dust resistance, revising tactical manuals to account for rapid vertical fire spread in mud-brick structures, and establishing dedicated emergency traffic lanes.</w:t>
      </w:r>
    </w:p>
    <w:p>
      <w:pPr>
        <w:pStyle w:val="BodyText"/>
      </w:pPr>
      <w:r>
        <w:t xml:space="preserve">The term "Firefighter" in this context must evolve from a standard role to a specialized expert in urban survival within harsh environments. By implementing the findings of this report, stakeholders can ensure that Firefighter teams are better equipped to save lives and property in Afghanistan Kabul.</w:t>
      </w:r>
    </w:p>
    <w:bookmarkEnd w:id="31"/>
    <w:bookmarkStart w:id="32" w:name="references"/>
    <w:p>
      <w:pPr>
        <w:pStyle w:val="Heading2"/>
      </w:pPr>
      <w:r>
        <w:t xml:space="preserve">References</w:t>
      </w:r>
    </w:p>
    <w:p>
      <w:pPr>
        <w:numPr>
          <w:ilvl w:val="0"/>
          <w:numId w:val="1002"/>
        </w:numPr>
        <w:pStyle w:val="Compact"/>
      </w:pPr>
      <w:r>
        <w:t xml:space="preserve">Kabul Municipal Authority. (2023). Annual Safety Infrastructure Report.</w:t>
      </w:r>
    </w:p>
    <w:p>
      <w:pPr>
        <w:numPr>
          <w:ilvl w:val="0"/>
          <w:numId w:val="1002"/>
        </w:numPr>
        <w:pStyle w:val="Compact"/>
      </w:pPr>
      <w:r>
        <w:t xml:space="preserve">National Fire Protection Association. (Guidelines for Urban Fire Suppression in Arid Regions).</w:t>
      </w:r>
    </w:p>
    <w:p>
      <w:pPr>
        <w:numPr>
          <w:ilvl w:val="0"/>
          <w:numId w:val="1002"/>
        </w:numPr>
        <w:pStyle w:val="Compact"/>
      </w:pPr>
      <w:r>
        <w:t xml:space="preserve">Afghanistan Ministry of Interior, Public Protection Department. (Operational Guidelines for Emergency Responders).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Assessment in Afghanistan Kabul</dc:title>
  <dc:creator/>
  <dc:language>en</dc:language>
  <cp:keywords/>
  <dcterms:created xsi:type="dcterms:W3CDTF">2026-07-29T15:44:55Z</dcterms:created>
  <dcterms:modified xsi:type="dcterms:W3CDTF">2026-07-29T15:44:55Z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