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Operational</w:t>
      </w:r>
      <w:r>
        <w:t xml:space="preserve"> </w:t>
      </w:r>
      <w:r>
        <w:t xml:space="preserve">Analysis</w:t>
      </w:r>
      <w:r>
        <w:t xml:space="preserve"> </w:t>
      </w:r>
      <w:r>
        <w:t xml:space="preserve">in</w:t>
      </w:r>
      <w:r>
        <w:t xml:space="preserve"> </w:t>
      </w:r>
      <w:r>
        <w:t xml:space="preserve">Canada</w:t>
      </w:r>
      <w:r>
        <w:t xml:space="preserve"> </w:t>
      </w:r>
      <w:r>
        <w:t xml:space="preserve">Vancouver</w:t>
      </w:r>
    </w:p>
    <w:bookmarkStart w:id="27" w:name="Xe2f342b29e02e777ee6d9d3e1376e92853cc7df"/>
    <w:p>
      <w:pPr>
        <w:pStyle w:val="Heading1"/>
      </w:pPr>
      <w:r>
        <w:t xml:space="preserve">Laboratory Analysis Report: Firefighter Operational Dynamics</w:t>
      </w:r>
    </w:p>
    <w:p>
      <w:pPr>
        <w:pStyle w:val="FirstParagraph"/>
      </w:pPr>
      <w:r>
        <w:rPr>
          <w:bCs/>
          <w:b/>
        </w:rPr>
        <w:t xml:space="preserve">Date:</w:t>
      </w:r>
      <w:r>
        <w:t xml:space="preserve"> </w:t>
      </w:r>
      <w:r>
        <w:t xml:space="preserve">October 24, 2023</w:t>
      </w:r>
      <w:r>
        <w:br/>
      </w:r>
      <w:r>
        <w:t xml:space="preserve">The Firefighter Role within the Unique Context of Canada Vancouver</w:t>
      </w:r>
      <w:r>
        <w:br/>
      </w:r>
      <w:r>
        <w:t xml:space="preserve">Vancouver Coastal Health &amp; City of Vancouver Emergency Services Laboratory Simulation Center</w:t>
      </w:r>
      <w:r>
        <w:br/>
      </w:r>
      <w:r>
        <w:br/>
      </w:r>
      <w:r>
        <w:t xml:space="preserve">Analyzed by: Senior Operational Analyst</w:t>
      </w:r>
    </w:p>
    <w:bookmarkStart w:id="20" w:name="introduction-and-scope"/>
    <w:p>
      <w:pPr>
        <w:pStyle w:val="Heading2"/>
      </w:pPr>
      <w:r>
        <w:t xml:space="preserve">1.0 Introduction and Scope</w:t>
      </w:r>
    </w:p>
    <w:p>
      <w:pPr>
        <w:pStyle w:val="FirstParagraph"/>
      </w:pPr>
      <w:r>
        <w:t xml:space="preserve">The purpose of this comprehensive laboratory report is to analyze the specific requirements, challenges, and operational protocols associated with the role of a Firefighter within the jurisdiction of Canada Vancouver. It is imperative to note that while "Canada Vancouver" refers to the major metropolitan area situated in British Columbia, Canada, this report treats it as a distinct environmental and operational case study due its unique geographical and climatic characteristics. The integration of urban density, coastal humidity, and seismic activity creates a complex ecosystem for emergency response teams. This document serves as an analytical framework for understanding how modern firefighting tactics must adapt to the specific demands of this region, ensuring the safety of both first responders and the civilian population.</w:t>
      </w:r>
    </w:p>
    <w:bookmarkEnd w:id="20"/>
    <w:bookmarkStart w:id="21" w:name="X8ad85395ed51997b72a4d49ce978da3a3e8b6e9"/>
    <w:p>
      <w:pPr>
        <w:pStyle w:val="Heading2"/>
      </w:pPr>
      <w:r>
        <w:t xml:space="preserve">2.0 Environmental Variables and Geographical Challenges</w:t>
      </w:r>
    </w:p>
    <w:p>
      <w:pPr>
        <w:pStyle w:val="FirstParagraph"/>
      </w:pPr>
      <w:r>
        <w:t xml:space="preserve">In analyzing the performance parameters of a Firefighter in Canada Vancouver, one must first consider the environmental variables that distinguish this locale from other major urban centers in North America. The climate is characterized by wet winters and dry summers, which significantly impacts vegetation density and fire load. During the summer months, British Columbia experiences high temperatures and low humidity levels, leading to an increased risk of wildland-urban interface (WUI) fires.</w:t>
      </w:r>
      <w:r>
        <w:t xml:space="preserve"> </w:t>
      </w:r>
      <w:r>
        <w:t xml:space="preserve">For the Firefighter operating in this region, the transition from structural firefighting to wildland suppression is not merely a change of location but a fundamental shift in tactical approach. The dense urban layout of downtown Vancouver contrasts sharply with the sprawling suburban areas and surrounding forests. Consequently, training modules for local firefighters must emphasize interoperability between municipal fire departments and provincial conservation officers. This dual-capability requirement is unique to Canada Vancouver, where city infrastructure often merges directly into forested reserves, creating immediate hazards that require specialized knowledge in both building construction collapse dynamics and wildfire spread patterns.</w:t>
      </w:r>
    </w:p>
    <w:bookmarkEnd w:id="21"/>
    <w:bookmarkStart w:id="22" w:name="equipment-specifications-and-adaptations"/>
    <w:p>
      <w:pPr>
        <w:pStyle w:val="Heading2"/>
      </w:pPr>
      <w:r>
        <w:t xml:space="preserve">3.0 Equipment Specifications and Adaptations</w:t>
      </w:r>
    </w:p>
    <w:p>
      <w:pPr>
        <w:pStyle w:val="FirstParagraph"/>
      </w:pPr>
      <w:r>
        <w:t xml:space="preserve">The equipment utilized by the Firefighter in Canada Vancouver must be robust enough to withstand high humidity levels, which can accelerate corrosion on mechanical parts, yet lightweight enough for rapid deployment during urban evacuations. Standard Issue Protective Envelopes (SIPEs) used in this region are tested against hydrothermal stress tests that mimic the humid conditions of the Pacific Northwest.</w:t>
      </w:r>
      <w:r>
        <w:t xml:space="preserve"> </w:t>
      </w:r>
      <w:r>
        <w:t xml:space="preserve">Furthermore, the seismic nature of British Columbia necessitates that all firefighting apparatus be engineered to meet strict seismic safety standards. Vehicles must remain operational after significant ground shifts, a critical factor for Firefighters responding to post-earthquake incidents where secondary fires are common. The laboratory analysis indicates that hydraulic systems on fire trucks in Canada Vancouver require more frequent maintenance cycles due to the corrosive effects of salt air in coastal districts like Kitsilano and English Bay. Therefore, predictive maintenance algorithms are increasingly being integrated into the operational logs of these vehicles, ensuring that equipment failure does not compromise responder safety during critical incidents.</w:t>
      </w:r>
    </w:p>
    <w:bookmarkEnd w:id="22"/>
    <w:bookmarkStart w:id="23" w:name="X11549cafbad072b3e15fd33539a02a12791ebea"/>
    <w:p>
      <w:pPr>
        <w:pStyle w:val="Heading2"/>
      </w:pPr>
      <w:r>
        <w:t xml:space="preserve">4.0 Structural Fire Dynamics in High-Density Urban Environments</w:t>
      </w:r>
    </w:p>
    <w:p>
      <w:pPr>
        <w:pStyle w:val="FirstParagraph"/>
      </w:pPr>
      <w:r>
        <w:t xml:space="preserve">Vancouver’s architectural landscape is dominated by high-rise condominiums and commercial buildings. For the Firefighter, these structures present unique vertical rescue and suppression challenges. The report highlights that modern building codes in Canada Vancouver prioritize fire containment through compartmentalization; however, open-concept designs often undermine this principle. Laboratory simulations involving smoke tracking in high-rise models demonstrate that smoke migration paths are significantly altered by the "stack effect," particularly in buildings exceeding fifteen stories.</w:t>
      </w:r>
      <w:r>
        <w:t xml:space="preserve"> </w:t>
      </w:r>
      <w:r>
        <w:t xml:space="preserve">Firefighters must be trained extensively in interior attack strategies that account for these vertical flow paths. Additionally, the use of modern construction materials, such as lightweight trusses common in new developments across Canada Vancouver, poses a collapse risk that is not present in older masonry structures. Firefighters must recognize visual cues of structural weakening rapidly to avoid entrapment. This section emphasizes the need for continuous professional development regarding material science and structural engineering principles specific to contemporary Canadian construction practices.</w:t>
      </w:r>
    </w:p>
    <w:bookmarkEnd w:id="23"/>
    <w:bookmarkStart w:id="24" w:name="emergency-medical-response-integration"/>
    <w:p>
      <w:pPr>
        <w:pStyle w:val="Heading2"/>
      </w:pPr>
      <w:r>
        <w:t xml:space="preserve">5.0 Emergency Medical Response Integration</w:t>
      </w:r>
    </w:p>
    <w:p>
      <w:pPr>
        <w:pStyle w:val="FirstParagraph"/>
      </w:pPr>
      <w:r>
        <w:t xml:space="preserve">In Canada Vancouver, the Firefighter often serves as the primary responder for medical emergencies, given that many fire stations are strategically located to minimize response times across diverse neighborhoods. This dual role requires extensive training in Advanced Care Paramedicine (ACP) levels of competency. The laboratory data suggests a strong correlation between firefighter response times and survival rates in cardiac arrest situations within dense urban cores.</w:t>
      </w:r>
      <w:r>
        <w:t xml:space="preserve"> </w:t>
      </w:r>
      <w:r>
        <w:t xml:space="preserve">Therefore, the operational protocol for Firefighters includes continuous certification updates in cardiopulmonary resuscitation (CPR), automated external defibrillator (AED) usage, and advanced airway management. The integration of medical data into dispatch systems allows for pre-arrival instructions to be provided by dispatchers to callers while the Firefighter is en route, effectively extending the capabilities of the first responder team. This holistic approach to emergency service delivery is a hallmark of the Canadian model and is particularly vital in Canada Vancouver, where traffic congestion can impede traditional ambulance access.</w:t>
      </w:r>
    </w:p>
    <w:bookmarkEnd w:id="24"/>
    <w:bookmarkStart w:id="25" w:name="X9c565ed4dcaf4f41a4ca2c617c6cadccb178046"/>
    <w:p>
      <w:pPr>
        <w:pStyle w:val="Heading2"/>
      </w:pPr>
      <w:r>
        <w:t xml:space="preserve">6.0 Psychological Resilience and Community Relations</w:t>
      </w:r>
    </w:p>
    <w:p>
      <w:pPr>
        <w:pStyle w:val="FirstParagraph"/>
      </w:pPr>
      <w:r>
        <w:t xml:space="preserve">The psychological toll on the Firefighter cannot be overstated. Exposure to trauma, critical incidents, and high-stress decision-making environments requires robust mental health support systems. In the context of Canada Vancouver, there is a growing emphasis on peer-support programs and accessible counseling services tailored to Indigenous communities, reflecting the diverse demographic fabric of the city.</w:t>
      </w:r>
      <w:r>
        <w:t xml:space="preserve"> </w:t>
      </w:r>
      <w:r>
        <w:t xml:space="preserve">Moreover, community relations play a pivotal role in fire prevention strategies. Firefighters in Canada Vancouver frequently engage in educational outreach within schools and senior centers to promote fire safety awareness. This proactive engagement reduces the overall incident load, allowing resources to be allocated more efficiently during actual emergencies. The report concludes that strong community ties enhance public cooperation during evacuations and increase compliance with safety regulations, thereby improving overall operational outcomes for the Firefighter.</w:t>
      </w:r>
    </w:p>
    <w:bookmarkEnd w:id="25"/>
    <w:bookmarkStart w:id="26" w:name="conclusion"/>
    <w:p>
      <w:pPr>
        <w:pStyle w:val="Heading2"/>
      </w:pPr>
      <w:r>
        <w:t xml:space="preserve">70 Conclusion</w:t>
      </w:r>
    </w:p>
    <w:p>
      <w:pPr>
        <w:pStyle w:val="FirstParagraph"/>
      </w:pPr>
      <w:r>
        <w:t xml:space="preserve">In conclusion, the role of the Firefighter in Canada Vancouver is multifaceted, requiring adaptability to environmental extremes, mastery of advanced technical equipment proficiency in structural dynamics and medical intervention. The unique geographical and socio-economic landscape of this region demands a specialized approach to training and operational planning. By acknowledging these specific factors through rigorous laboratory analysis and practical application, we can ensure that Firefighters are equipped with the knowledge, tools necessary to protect lives property effectively in this complex urban environment. Future research should focus on the integration of artificial intelligence in predictive modeling for fire incidents in dense urban areas further enhancing the strategic advantage for emergency services personnel.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Operational Analysis in Canada Vancouver</dc:title>
  <dc:creator/>
  <dc:language>en</dc:language>
  <cp:keywords/>
  <dcterms:created xsi:type="dcterms:W3CDTF">2026-07-30T01:13:15Z</dcterms:created>
  <dcterms:modified xsi:type="dcterms:W3CDTF">2026-07-30T01:13:15Z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