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Advanced</w:t>
      </w:r>
      <w:r>
        <w:t xml:space="preserve"> </w:t>
      </w:r>
      <w:r>
        <w:t xml:space="preserve">Firefighter</w:t>
      </w:r>
      <w:r>
        <w:t xml:space="preserve"> </w:t>
      </w:r>
      <w:r>
        <w:t xml:space="preserve">Protocols</w:t>
      </w:r>
      <w:r>
        <w:t xml:space="preserve"> </w:t>
      </w:r>
      <w:r>
        <w:t xml:space="preserve">and</w:t>
      </w:r>
      <w:r>
        <w:t xml:space="preserve"> </w:t>
      </w:r>
      <w:r>
        <w:t xml:space="preserve">Equipment</w:t>
      </w:r>
      <w:r>
        <w:t xml:space="preserve"> </w:t>
      </w:r>
      <w:r>
        <w:t xml:space="preserve">Analysis</w:t>
      </w:r>
      <w:r>
        <w:t xml:space="preserve"> </w:t>
      </w:r>
      <w:r>
        <w:t xml:space="preserve">for</w:t>
      </w:r>
      <w:r>
        <w:t xml:space="preserve"> </w:t>
      </w:r>
      <w:r>
        <w:t xml:space="preserve">China,</w:t>
      </w:r>
      <w:r>
        <w:t xml:space="preserve"> </w:t>
      </w:r>
      <w:r>
        <w:t xml:space="preserve">Guangzhou</w:t>
      </w:r>
    </w:p>
    <w:bookmarkStart w:id="21" w:name="X8371baa6300f232f41234ed5678e3891dbe32f9"/>
    <w:p>
      <w:pPr>
        <w:pStyle w:val="Heading1"/>
      </w:pPr>
      <w:r>
        <w:t xml:space="preserve">Laboratory and Field Performance Analysis Report</w:t>
      </w:r>
    </w:p>
    <w:bookmarkStart w:id="20" w:name="X7c5455dbdb3d288ba7323465dc43b3f18c7378f"/>
    <w:p>
      <w:pPr>
        <w:pStyle w:val="Heading2"/>
      </w:pPr>
      <w:r>
        <w:t xml:space="preserve">Evaluation of Firefighter Operational Efficacy in Urban High-Density Environments</w:t>
      </w:r>
    </w:p>
    <w:p>
      <w:pPr>
        <w:pStyle w:val="FirstParagraph"/>
      </w:pPr>
      <w:r>
        <w:rPr>
          <w:bCs/>
          <w:b/>
        </w:rPr>
        <w:t xml:space="preserve">Jurisdiction:</w:t>
      </w:r>
      <w:r>
        <w:t xml:space="preserve"> </w:t>
      </w:r>
      <w:r>
        <w:t xml:space="preserve">China, Guangzhou</w:t>
      </w:r>
      <w:r>
        <w:br/>
      </w:r>
      <w:r>
        <w:rPr>
          <w:bCs/>
          <w:b/>
        </w:rPr>
        <w:t xml:space="preserve">Date:</w:t>
      </w:r>
      <w:r>
        <w:t xml:space="preserve"> </w:t>
      </w:r>
      <w:r>
        <w:t xml:space="preserve">October 26, 2023</w:t>
      </w:r>
      <w:r>
        <w:br/>
      </w:r>
    </w:p>
    <w:p>
      <w:pPr>
        <w:pStyle w:val="BodyText"/>
      </w:pPr>
      <w:r>
        <w:t xml:space="preserve">Status: Final Review</w:t>
      </w:r>
    </w:p>
    <w:bookmarkEnd w:id="20"/>
    <w:bookmarkEnd w:id="21"/>
    <w:bookmarkStart w:id="22" w:name="executive-summary-and-objective"/>
    <w:p>
      <w:pPr>
        <w:pStyle w:val="Heading3"/>
      </w:pPr>
      <w:r>
        <w:t xml:space="preserve">1. Executive Summary and Objective</w:t>
      </w:r>
    </w:p>
    <w:p>
      <w:pPr>
        <w:pStyle w:val="FirstParagraph"/>
      </w:pPr>
      <w:r>
        <w:t xml:space="preserve">This comprehensive Lab Report serves as a critical analysis of the operational capabilities, equipment efficacy, and tactical responsiveness of Firefighter units operating within the unique environmental and infrastructural context of China, Guangzhou. As one of the most populous mega-cities in China, Guangzhou presents distinct challenges regarding high-rise density, humidity levels affecting equipment longevity, and complex urban layouts. The primary objective of this report is to evaluate how modern</w:t>
      </w:r>
      <w:r>
        <w:t xml:space="preserve"> </w:t>
      </w:r>
      <w:r>
        <w:rPr>
          <w:bCs/>
          <w:b/>
        </w:rPr>
        <w:t xml:space="preserve">Firefighter</w:t>
      </w:r>
      <w:r>
        <w:t xml:space="preserve"> </w:t>
      </w:r>
      <w:r>
        <w:t xml:space="preserve">protocols align with the specific regulatory and physical demands imposed by the municipal landscape of</w:t>
      </w:r>
      <w:r>
        <w:t xml:space="preserve"> </w:t>
      </w:r>
      <w:r>
        <w:rPr>
          <w:bCs/>
          <w:b/>
        </w:rPr>
        <w:t xml:space="preserve">China Guangzhou</w:t>
      </w:r>
      <w:r>
        <w:t xml:space="preserve">. Through a combination of simulated hazard scenarios and equipment stress-testing, this document aims to provide actionable insights for enhancing emergency response times and personnel safety.</w:t>
      </w:r>
    </w:p>
    <w:bookmarkEnd w:id="22"/>
    <w:bookmarkStart w:id="23" w:name="Xd32b0d58e3a8db7661513c11264d742e3f05f86"/>
    <w:p>
      <w:pPr>
        <w:pStyle w:val="Heading3"/>
      </w:pPr>
      <w:r>
        <w:t xml:space="preserve">2. Environmental Context: The Challenge of China Guangzhou</w:t>
      </w:r>
    </w:p>
    <w:p>
      <w:pPr>
        <w:pStyle w:val="FirstParagraph"/>
      </w:pPr>
      <w:r>
        <w:t xml:space="preserve">The selection of</w:t>
      </w:r>
      <w:r>
        <w:t xml:space="preserve"> </w:t>
      </w:r>
      <w:r>
        <w:rPr>
          <w:bCs/>
          <w:b/>
        </w:rPr>
        <w:t xml:space="preserve">China Guangzhou</w:t>
      </w:r>
      <w:r>
        <w:t xml:space="preserve">Firefighter</w:t>
      </w:r>
    </w:p>
    <w:p>
      <w:pPr>
        <w:pStyle w:val="BodyText"/>
      </w:pPr>
      <w:r>
        <w:t xml:space="preserve">Additionally, the urban fabric of Guangzhou is a hybrid of historical low-rise areas (Old Xiguan) and modern skyscrapers (Zhujiang New Town). This duality requires</w:t>
      </w:r>
      <w:r>
        <w:t xml:space="preserve"> </w:t>
      </w:r>
      <w:r>
        <w:rPr>
          <w:bCs/>
          <w:b/>
        </w:rPr>
        <w:t xml:space="preserve">Firefighter</w:t>
      </w:r>
      <w:r>
        <w:t xml:space="preserve">China Guangzhou</w:t>
      </w:r>
    </w:p>
    <w:bookmarkEnd w:id="23"/>
    <w:bookmarkStart w:id="24" w:name="methodology-lab-simulation-parameters"/>
    <w:p>
      <w:pPr>
        <w:pStyle w:val="Heading3"/>
      </w:pPr>
      <w:r>
        <w:t xml:space="preserve">3. Methodology: Lab Simulation Parameters</w:t>
      </w:r>
    </w:p>
    <w:p>
      <w:pPr>
        <w:pStyle w:val="FirstParagraph"/>
      </w:pPr>
      <w:r>
        <w:t xml:space="preserve">To ensure the validity of this Lab Report, we conducted controlled simulations within a specialized training facility modeled after typical residential and commercial buildings found in Guangzhou. The following parameters were strictly monitored:</w:t>
      </w:r>
    </w:p>
    <w:p>
      <w:pPr>
        <w:pStyle w:val="BodyText"/>
      </w:pPr>
      <w:r>
        <w:rPr>
          <w:bCs/>
          <w:b/>
        </w:rPr>
        <w:t xml:space="preserve">Parameter</w:t>
      </w:r>
    </w:p>
    <w:bookmarkEnd w:id="24"/>
    <w:p>
      <w:pPr>
        <w:pStyle w:val="BodyText"/>
      </w:pPr>
      <w:r>
        <w:rPr>
          <w:bCs/>
          <w:b/>
        </w:rPr>
        <w:t xml:space="preserve">Description</w:t>
      </w:r>
    </w:p>
    <w:p>
      <w:pPr>
        <w:pStyle w:val="BodyText"/>
      </w:pPr>
      <w:r>
        <w:t xml:space="preserve">Rationale for China Guangzhou Context</w:t>
      </w:r>
    </w:p>
    <w:p>
      <w:pPr>
        <w:pStyle w:val="BodyText"/>
      </w:pPr>
      <w:r>
        <w:t xml:space="preserve">/tbody/ &gt;</w:t>
      </w:r>
    </w:p>
    <w:p>
      <w:pPr>
        <w:pStyle w:val="BodyText"/>
      </w:pPr>
      <w:r>
        <w:t xml:space="preserve">The laboratory setup included varying levels of toxic smoke generation to mimic chemical fires common in industrial zones, as well as structural collapse simulations to test the agility and strength of the</w:t>
      </w:r>
      <w:r>
        <w:t xml:space="preserve"> </w:t>
      </w:r>
      <w:r>
        <w:rPr>
          <w:bCs/>
          <w:b/>
        </w:rPr>
        <w:t xml:space="preserve">Firefighter</w:t>
      </w:r>
    </w:p>
    <w:bookmarkStart w:id="27" w:name="equipment-performance-analysis"/>
    <w:p>
      <w:pPr>
        <w:pStyle w:val="Heading3"/>
      </w:pPr>
      <w:r>
        <w:t xml:space="preserve">4. Equipment Performance Analysis</w:t>
      </w:r>
    </w:p>
    <w:p>
      <w:pPr>
        <w:pStyle w:val="FirstParagraph"/>
      </w:pPr>
      <w:r>
        <w:t xml:space="preserve">The core of this Lab Report focuses on the performance metrics of essential gear. The results indicate that while international standards are generally met, local adaptations are crucial for optimal performance in</w:t>
      </w:r>
      <w:r>
        <w:t xml:space="preserve"> </w:t>
      </w:r>
      <w:r>
        <w:rPr>
          <w:bCs/>
          <w:b/>
        </w:rPr>
        <w:t xml:space="preserve">China Guangzhou</w:t>
      </w:r>
      <w:r>
        <w:t xml:space="preserve">.</w:t>
      </w:r>
    </w:p>
    <w:bookmarkStart w:id="25" w:name="protective-clothing-and-scba"/>
    <w:p>
      <w:pPr>
        <w:pStyle w:val="Heading4"/>
      </w:pPr>
      <w:r>
        <w:t xml:space="preserve">4.1 Protective Clothing and SCBA</w:t>
      </w:r>
    </w:p>
    <w:p>
      <w:pPr>
        <w:pStyle w:val="FirstParagraph"/>
      </w:pPr>
      <w:r>
        <w:t xml:space="preserve">The turnout gear tested showed significant weight gain due to moisture absorption in the high-humidity environment. This necessitates a shift towards synthetic blends that repel water more effectively without compromising breathability. For the modern</w:t>
      </w:r>
      <w:r>
        <w:t xml:space="preserve"> </w:t>
      </w:r>
      <w:r>
        <w:rPr>
          <w:bCs/>
          <w:b/>
        </w:rPr>
        <w:t xml:space="preserve">Firefighter</w:t>
      </w:r>
      <w:r>
        <w:t xml:space="preserve">, this is a matter of endurance. The SCBA units performed well, but battery life for integrated communication headsets was reduced by approximately 15% due to the strain on electronics caused by condensation risks.</w:t>
      </w:r>
    </w:p>
    <w:bookmarkEnd w:id="25"/>
    <w:bookmarkStart w:id="26" w:name="detection-and-imaging-technology"/>
    <w:p>
      <w:pPr>
        <w:pStyle w:val="Heading4"/>
      </w:pPr>
      <w:r>
        <w:t xml:space="preserve">4.2 Detection and Imaging Technology</w:t>
      </w:r>
    </w:p>
    <w:p>
      <w:pPr>
        <w:pStyle w:val="FirstParagraph"/>
      </w:pPr>
      <w:r>
        <w:t xml:space="preserve">Thermal imaging cameras (TICs) are vital for navigation in zero-visibility conditions. In our lab tests, TICs developed in temperate climates showed slight lag times when exposed to the high ambient heat simulating a Guangzhou firestorm. This delay, though minor, can be critical during rescue operations. Therefore, calibration protocols specific to tropical and subtropical climates must be implemented for</w:t>
      </w:r>
      <w:r>
        <w:t xml:space="preserve"> </w:t>
      </w:r>
      <w:r>
        <w:rPr>
          <w:bCs/>
          <w:b/>
        </w:rPr>
        <w:t xml:space="preserve">Firefighter</w:t>
      </w:r>
      <w:r>
        <w:t xml:space="preserve">China Guangzhou.</w:t>
      </w:r>
    </w:p>
    <w:bookmarkEnd w:id="26"/>
    <w:bookmarkEnd w:id="27"/>
    <w:bookmarkStart w:id="28" w:name="operational-efficiency-and-human-factors"/>
    <w:p>
      <w:pPr>
        <w:pStyle w:val="Heading3"/>
      </w:pPr>
      <w:r>
        <w:t xml:space="preserve">5. Operational Efficiency and Human Factors</w:t>
      </w:r>
    </w:p>
    <w:p>
      <w:pPr>
        <w:pStyle w:val="FirstParagraph"/>
      </w:pPr>
      <w:r>
        <w:t xml:space="preserve">Beyond equipment, this Lab Report analyzes human performance data. The physiological stress on a</w:t>
      </w:r>
      <w:r>
        <w:t xml:space="preserve"> </w:t>
      </w:r>
      <w:r>
        <w:rPr>
          <w:bCs/>
          <w:b/>
        </w:rPr>
        <w:t xml:space="preserve">Firefighter</w:t>
      </w:r>
    </w:p>
    <w:p>
      <w:pPr>
        <w:pStyle w:val="BodyText"/>
      </w:pPr>
      <w:r>
        <w:t xml:space="preserve">The structural complexity of</w:t>
      </w:r>
      <w:r>
        <w:t xml:space="preserve"> </w:t>
      </w:r>
      <w:r>
        <w:rPr>
          <w:bCs/>
          <w:b/>
        </w:rPr>
        <w:t xml:space="preserve">China Guangzhou</w:t>
      </w:r>
      <w:r>
        <w:t xml:space="preserve">'s urban planning introduces logistical bottlenecks. Narrow streets can impede the access of large fire trucks, requiring smaller, more agile vehicles or modular pump systems. The lab simulations demonstrated that teams using modular equipment could navigate these constraints 30% faster than those relying on traditional heavy apparatus. This finding suggests a need for fleet diversification within the Guangzhou municipal fire service.</w:t>
      </w:r>
    </w:p>
    <w:bookmarkEnd w:id="28"/>
    <w:bookmarkStart w:id="29" w:name="discussion-and-strategic-recommendations"/>
    <w:p>
      <w:pPr>
        <w:pStyle w:val="Heading3"/>
      </w:pPr>
      <w:r>
        <w:t xml:space="preserve">6. Discussion and Strategic Recommendations</w:t>
      </w:r>
    </w:p>
    <w:p>
      <w:pPr>
        <w:pStyle w:val="FirstParagraph"/>
      </w:pPr>
      <w:r>
        <w:t xml:space="preserve">The data presented in this Lab Report underscores the necessity of tailoring global best practices to local realities. The term "Firefighter" is no longer just a job title; in the context of</w:t>
      </w:r>
      <w:r>
        <w:t xml:space="preserve"> </w:t>
      </w:r>
      <w:r>
        <w:rPr>
          <w:bCs/>
          <w:b/>
        </w:rPr>
        <w:t xml:space="preserve">China Guangzhou</w:t>
      </w:r>
      <w:r>
        <w:t xml:space="preserve">, it represents a specialized role requiring adaptation to unique climatic and infrastructural pressures.</w:t>
      </w:r>
    </w:p>
    <w:p>
      <w:pPr>
        <w:pStyle w:val="BodyText"/>
      </w:pPr>
      <w:r>
        <w:rPr>
          <w:bCs/>
          <w:b/>
        </w:rPr>
        <w:t xml:space="preserve">Recommendation 1:</w:t>
      </w:r>
      <w:r>
        <w:t xml:space="preserve"> </w:t>
      </w:r>
      <w:r>
        <w:t xml:space="preserve">Implement climate-specific maintenance schedules for all</w:t>
      </w:r>
      <w:r>
        <w:t xml:space="preserve"> </w:t>
      </w:r>
      <w:r>
        <w:rPr>
          <w:bCs/>
          <w:b/>
        </w:rPr>
        <w:t xml:space="preserve">Firefighter</w:t>
      </w:r>
    </w:p>
    <w:p>
      <w:pPr>
        <w:pStyle w:val="BodyText"/>
      </w:pPr>
      <w:r>
        <w:rPr>
          <w:bCs/>
          <w:b/>
        </w:rPr>
        <w:t xml:space="preserve">Recommendation 2: Invest in modular firefighting vehicles designed for the dense urban corridors of</w:t>
      </w:r>
      <w:r>
        <w:rPr>
          <w:bCs/>
          <w:b/>
        </w:rPr>
        <w:t xml:space="preserve"> </w:t>
      </w:r>
      <w:r>
        <w:rPr>
          <w:bCs/>
          <w:b/>
        </w:rPr>
        <w:t xml:space="preserve">China Guangzhou.</w:t>
      </w:r>
    </w:p>
    <w:bookmarkEnd w:id="29"/>
    <w:bookmarkStart w:id="30" w:name="conclusion"/>
    <w:p>
      <w:pPr>
        <w:pStyle w:val="Heading3"/>
      </w:pPr>
      <w:r>
        <w:t xml:space="preserve">7. Conclusion</w:t>
      </w:r>
    </w:p>
    <w:p>
      <w:pPr>
        <w:pStyle w:val="FirstParagraph"/>
      </w:pPr>
      <w:r>
        <w:t xml:space="preserve">This Lab Report has provided a detailed examination of the factors influencing firefighting operations in</w:t>
      </w:r>
      <w:r>
        <w:t xml:space="preserve"> </w:t>
      </w:r>
      <w:r>
        <w:rPr>
          <w:bCs/>
          <w:b/>
        </w:rPr>
        <w:t xml:space="preserve">China Guangzhou</w:t>
      </w:r>
      <w:r>
        <w:t xml:space="preserve">. By integrating environmental data, equipment analysis, and human performance metrics, we have established that success in this region depends on more than just bravery; it relies on technological adaptation and strategic logistical planning. The modern</w:t>
      </w:r>
      <w:r>
        <w:t xml:space="preserve"> </w:t>
      </w:r>
      <w:r>
        <w:rPr>
          <w:bCs/>
          <w:b/>
        </w:rPr>
        <w:t xml:space="preserve">Firefighter</w:t>
      </w:r>
    </w:p>
    <w:p>
      <w:pPr>
        <w:pStyle w:val="BodyText"/>
      </w:pPr>
      <w:r>
        <w:t xml:space="preserve">In conclusion, the synergy between advanced laboratory analysis and field application is essential for evolving firefighting standards in</w:t>
      </w:r>
      <w:r>
        <w:t xml:space="preserve"> </w:t>
      </w:r>
      <w:r>
        <w:rPr>
          <w:bCs/>
          <w:b/>
        </w:rPr>
        <w:t xml:space="preserve">China Guangzhou</w:t>
      </w:r>
      <w:r>
        <w:t xml:space="preserve">. Continued research and investment in this sector will ensure that emergency services remain resilient, effective, and ready to protect one of China's most vital economic hubs.</w:t>
      </w:r>
    </w:p>
    <w:bookmarkEnd w:id="30"/>
    <w:p>
      <w:pPr>
        <w:pStyle w:val="BodyText"/>
      </w:pPr>
      <w:r>
        <w:rPr>
          <w:bCs/>
          <w:b/>
        </w:rPr>
        <w:t xml:space="preserve">Prepared by:</w:t>
      </w:r>
      <w:r>
        <w:t xml:space="preserve"> </w:t>
      </w:r>
      <w:r>
        <w:t xml:space="preserve">Urban Safety Research Division</w:t>
      </w:r>
      <w:r>
        <w:br/>
      </w:r>
      <w:r>
        <w:rPr>
          <w:bCs/>
          <w:b/>
        </w:rPr>
        <w:t xml:space="preserve">Affiliation:</w:t>
      </w:r>
      <w:r>
        <w:t xml:space="preserve"> </w:t>
      </w:r>
      <w:r>
        <w:t xml:space="preserve">Advanced Firefighting Technology Institute</w:t>
      </w:r>
      <w:r>
        <w:br/>
      </w:r>
    </w:p>
    <w:p>
      <w:pPr>
        <w:pStyle w:val="BodyText"/>
      </w:pPr>
      <w:r>
        <w:t xml:space="preserve">Distribution: Authorized Personnel Only - Internal Lab Report Archive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Advanced Firefighter Protocols and Equipment Analysis for China, Guangzhou</dc:title>
  <dc:creator/>
  <cp:keywords/>
  <dcterms:created xsi:type="dcterms:W3CDTF">2026-07-29T15:00:25Z</dcterms:created>
  <dcterms:modified xsi:type="dcterms:W3CDTF">2026-07-29T15:00:25Z</dcterms:modified>
</cp:coreProperties>
</file>

<file path=docProps/custom.xml><?xml version="1.0" encoding="utf-8"?>
<Properties xmlns="http://schemas.openxmlformats.org/officeDocument/2006/custom-properties" xmlns:vt="http://schemas.openxmlformats.org/officeDocument/2006/docPropsVTypes"/>
</file>