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Firefighter</w:t>
      </w:r>
      <w:r>
        <w:t xml:space="preserve"> </w:t>
      </w:r>
      <w:r>
        <w:t xml:space="preserve">Operational</w:t>
      </w:r>
      <w:r>
        <w:t xml:space="preserve"> </w:t>
      </w:r>
      <w:r>
        <w:t xml:space="preserve">Protocols</w:t>
      </w:r>
      <w:r>
        <w:t xml:space="preserve"> </w:t>
      </w:r>
      <w:r>
        <w:t xml:space="preserve">in</w:t>
      </w:r>
      <w:r>
        <w:t xml:space="preserve"> </w:t>
      </w:r>
      <w:r>
        <w:t xml:space="preserve">Italy,</w:t>
      </w:r>
      <w:r>
        <w:t xml:space="preserve"> </w:t>
      </w:r>
      <w:r>
        <w:t xml:space="preserve">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Direzione Generale dei Vigili del Fuoco (Fire Department General Directorate)</w:t>
      </w:r>
      <w:r>
        <w:br/>
      </w:r>
      <w:r>
        <w:rPr>
          <w:bCs/>
          <w:b/>
        </w:rPr>
        <w:t xml:space="preserve">From:</w:t>
      </w:r>
      <w:r>
        <w:rPr>
          <w:iCs/>
          <w:i/>
        </w:rPr>
        <w:t xml:space="preserve">Civil Safety Research Unit</w:t>
      </w:r>
      <w:r>
        <w:br/>
      </w:r>
    </w:p>
    <w:bookmarkStart w:id="27" w:name="Xf143e1ee95597ed1f1c93a199eda060c5520ffc"/>
    <w:p>
      <w:pPr>
        <w:pStyle w:val="Heading1"/>
      </w:pPr>
      <w:r>
        <w:t xml:space="preserve">Laboratory Analysis Report: Firefighter Operational Protocols in Italy Milan</w:t>
      </w:r>
    </w:p>
    <w:p>
      <w:pPr>
        <w:pStyle w:val="FirstParagraph"/>
      </w:pPr>
      <w:r>
        <w:rPr>
          <w:bCs/>
          <w:b/>
        </w:rPr>
        <w:t xml:space="preserve">Abstract:</w:t>
      </w:r>
    </w:p>
    <w:p>
      <w:pPr>
        <w:pStyle w:val="BodyText"/>
      </w:pPr>
      <w:r>
        <w:t xml:space="preserve">This laboratory report provides a detailed examination of the operational capabilities, equipment standards, and strategic methodologies employed by firefighter units within the specific geographical and architectural context of Italy Milan. As one of Europe’s most densely populated industrial hubs, Italy Milan presents unique challenges for emergency response teams. This document analyzes how modern firefighter techniques are adapted to high-rise structures, historical preservation zones, and complex urban infrastructure typical of this region.</w:t>
      </w:r>
    </w:p>
    <w:bookmarkStart w:id="20" w:name="introduction"/>
    <w:p>
      <w:pPr>
        <w:pStyle w:val="Heading2"/>
      </w:pPr>
      <w:r>
        <w:t xml:space="preserve">1. Introduction</w:t>
      </w:r>
    </w:p>
    <w:p>
      <w:pPr>
        <w:pStyle w:val="FirstParagraph"/>
      </w:pPr>
      <w:r>
        <w:t xml:space="preserve">The role of the</w:t>
      </w:r>
      <w:r>
        <w:t xml:space="preserve"> </w:t>
      </w:r>
      <w:r>
        <w:rPr>
          <w:iCs/>
          <w:i/>
          <w:bCs/>
          <w:b/>
        </w:rPr>
        <w:t xml:space="preserve">Firefighter</w:t>
      </w:r>
      <w:r>
        <w:t xml:space="preserve"> has evolved significantly in recent decades, shifting from purely reactive suppression tactics to comprehensive risk management and preventive engineering. In the context of Italy Milan, these roles are particularly critical due to the city's dual nature: it is a global financial capital with towering skyscrapers such as those in the Porta Nuova district, yet it is also rich with historical architecture dating back centuries. The</w:t>
      </w:r>
      <w:r>
        <w:t xml:space="preserve"> </w:t>
      </w:r>
      <w:r>
        <w:rPr>
          <w:bCs/>
          <w:b/>
        </w:rPr>
        <w:t xml:space="preserve">Italy Milan</w:t>
      </w:r>
      <w:r>
        <w:t xml:space="preserve"> environment requires a specialized approach to firefighting that balances rapid response times with the preservation of cultural heritage and structural integrity. This report outlines the findings from laboratory simulations and field analyses conducted to assess current protocols.</w:t>
      </w:r>
    </w:p>
    <w:bookmarkEnd w:id="20"/>
    <w:bookmarkStart w:id="21" w:name="X517aa24b7df7e1bb4878838af07c367698bcc4d"/>
    <w:p>
      <w:pPr>
        <w:pStyle w:val="Heading2"/>
      </w:pPr>
      <w:r>
        <w:t xml:space="preserve">2. Environmental and Structural Challenges in Italy Milan</w:t>
      </w:r>
    </w:p>
    <w:p>
      <w:pPr>
        <w:pStyle w:val="FirstParagraph"/>
      </w:pPr>
      <w:r>
        <w:t xml:space="preserve">The urban fabric of</w:t>
      </w:r>
      <w:r>
        <w:t xml:space="preserve"> </w:t>
      </w:r>
      <w:r>
        <w:rPr>
          <w:iCs/>
          <w:i/>
          <w:bCs/>
          <w:b/>
        </w:rPr>
        <w:t xml:space="preserve">Italy Milan</w:t>
      </w:r>
      <w:r>
        <w:t xml:space="preserve"> creates distinct hazards for emergency services. The city center is characterized by narrow streets (vie strette) which often impede the movement of large fire trucks and aerial ladder platforms. Consequently, firefighter operations must rely heavily on hydrant systems located within the street grid rather than direct access to building facades in older districts.</w:t>
      </w:r>
    </w:p>
    <w:p>
      <w:pPr>
        <w:pStyle w:val="BodyText"/>
      </w:pPr>
      <w:r>
        <w:t xml:space="preserve">Furthermore, the architectural density means that fire spread risks are elevated. In high-rise developments near Sempione Park or the Navigli canals, wind tunnel effects can accelerate flame propagation. Laboratory wind-tunnel simulations have demonstrated that standard suppression techniques used in open-field environments are insufficient for the vertical shaft effect seen in Milan’s modern residential blocks. Therefore, firefighter training modules specific to vertical ventilation and internal pressurization have been prioritized.</w:t>
      </w:r>
    </w:p>
    <w:bookmarkEnd w:id="21"/>
    <w:bookmarkStart w:id="22" w:name="Xe4d37214e5ddd6fdc08abf8e489491aafb7f107"/>
    <w:p>
      <w:pPr>
        <w:pStyle w:val="Heading2"/>
      </w:pPr>
      <w:r>
        <w:t xml:space="preserve">3. Equipment Analysis and Technological Integration</w:t>
      </w:r>
    </w:p>
    <w:p>
      <w:pPr>
        <w:pStyle w:val="FirstParagraph"/>
      </w:pPr>
      <w:r>
        <w:t xml:space="preserve">A critical component of this report is the evaluation of the equipment used by each</w:t>
      </w:r>
      <w:r>
        <w:t xml:space="preserve"> </w:t>
      </w:r>
      <w:r>
        <w:rPr>
          <w:iCs/>
          <w:i/>
          <w:bCs/>
          <w:b/>
        </w:rPr>
        <w:t xml:space="preserve">Firefighter</w:t>
      </w:r>
      <w:r>
        <w:t xml:space="preserve"> unit deployed in Italy Milan. Recent laboratory tests have focused on the efficacy of thermal imaging cameras (TICs) integrated with augmented reality (AR) helmets. These devices allow firefighters to see through smoke and identify heat sources with greater precision, a vital capability in the low-visibility environments typical of warehouse fires in the Porta Romana industrial zone.</w:t>
      </w:r>
    </w:p>
    <w:p>
      <w:pPr>
        <w:pStyle w:val="BodyText"/>
      </w:pPr>
      <w:r>
        <w:t xml:space="preserve">The analysis indicates that lightweight composite materials are essential for mobility within the confined spaces of Milan’s historic buildings. Standard heavy gear has been found to hinder rapid movement in narrow stairwells. Thus, a shift toward modular protective equipment is recommended. Additionally, drone technology is now being integrated into firefighter protocols for aerial reconnaissance of large industrial complexes, reducing the need for risky manual inspections by personnel.</w:t>
      </w:r>
    </w:p>
    <w:bookmarkEnd w:id="22"/>
    <w:bookmarkStart w:id="23" w:name="Xe866f47414e6c4681a7c6e888b5aa2d13ee6d3a"/>
    <w:p>
      <w:pPr>
        <w:pStyle w:val="Heading2"/>
      </w:pPr>
      <w:r>
        <w:t xml:space="preserve">4. Strategic Protocols and Inter-Agency Coordination</w:t>
      </w:r>
    </w:p>
    <w:p>
      <w:pPr>
        <w:pStyle w:val="FirstParagraph"/>
      </w:pPr>
      <w:r>
        <w:t xml:space="preserve">The effectiveness of any</w:t>
      </w:r>
      <w:r>
        <w:t xml:space="preserve"> </w:t>
      </w:r>
      <w:r>
        <w:rPr>
          <w:iCs/>
          <w:i/>
          <w:bCs/>
          <w:b/>
        </w:rPr>
        <w:t xml:space="preserve">Firefighter</w:t>
      </w:r>
      <w:r>
        <w:t xml:space="preserve"> operation depends on seamless coordination with local law enforcement, medical services, and municipal infrastructure teams. In Italy Milan, this coordination is managed through the centralized emergency number 112 (Carabinieri) and 115 (Vigili del Fuoco). Laboratory simulations of multi-vehicle accidents on the Tangenziale di Milano highlighted communication bottlenecks between different response units.</w:t>
      </w:r>
    </w:p>
    <w:p>
      <w:pPr>
        <w:pStyle w:val="BodyText"/>
      </w:pPr>
      <w:r>
        <w:t xml:space="preserve">To address this, a unified digital command platform has been piloted. This system allows real-time data sharing regarding traffic congestion, which is notoriously severe in</w:t>
      </w:r>
      <w:r>
        <w:t xml:space="preserve"> </w:t>
      </w:r>
      <w:r>
        <w:rPr>
          <w:iCs/>
          <w:i/>
          <w:bCs/>
          <w:b/>
        </w:rPr>
        <w:t xml:space="preserve">Italy Milan</w:t>
      </w:r>
      <w:r>
        <w:t xml:space="preserve"> during rush hours. By optimizing route planning algorithms based on live traffic data, response times have been reduced by approximately 15% in pilot zones. The report recommends expanding this digital integration citywide to ensure that every</w:t>
      </w:r>
      <w:r>
        <w:t xml:space="preserve"> </w:t>
      </w:r>
      <w:r>
        <w:rPr>
          <w:iCs/>
          <w:i/>
          <w:bCs/>
          <w:b/>
        </w:rPr>
        <w:t xml:space="preserve">Firefighter</w:t>
      </w:r>
      <w:r>
        <w:t xml:space="preserve"> unit can reach the scene of an incident with minimal delay.</w:t>
      </w:r>
    </w:p>
    <w:bookmarkEnd w:id="23"/>
    <w:bookmarkStart w:id="24" w:name="human-factors-and-training-regimens"/>
    <w:p>
      <w:pPr>
        <w:pStyle w:val="Heading2"/>
      </w:pPr>
      <w:r>
        <w:t xml:space="preserve">5. Human Factors and Training Regimens</w:t>
      </w:r>
    </w:p>
    <w:p>
      <w:pPr>
        <w:pStyle w:val="FirstParagraph"/>
      </w:pPr>
      <w:r>
        <w:t xml:space="preserve">Beyond technology and infrastructure, the human element remains paramount. The psychological resilience of a</w:t>
      </w:r>
      <w:r>
        <w:t xml:space="preserve"> </w:t>
      </w:r>
      <w:r>
        <w:rPr>
          <w:iCs/>
          <w:i/>
          <w:bCs/>
          <w:b/>
        </w:rPr>
        <w:t xml:space="preserve">Firefighter</w:t>
      </w:r>
      <w:r>
        <w:t xml:space="preserve"> is tested not only by physical danger but also by the emotional toll of operating in a densely populated area like Italy Milan. High stress levels can lead to cognitive errors during critical decision-making processes.</w:t>
      </w:r>
    </w:p>
    <w:p>
      <w:pPr>
        <w:pStyle w:val="BodyText"/>
      </w:pPr>
      <w:r>
        <w:t xml:space="preserve">This report highlights new training simulations involving virtual reality (VR) scenarios that replicate the chaos and noise of a major fire in a crowded shopping center, such as those found near the Duomo. These VR labs allow firefighters to practice de-escalation and crowd control alongside suppression tactics. The data suggests that regular exposure to high-fidelity stress simulations improves reaction times and reduces panic-induced errors by over 20%.</w:t>
      </w:r>
    </w:p>
    <w:bookmarkEnd w:id="24"/>
    <w:bookmarkStart w:id="25" w:name="environmental-impact-and-sustainability"/>
    <w:p>
      <w:pPr>
        <w:pStyle w:val="Heading2"/>
      </w:pPr>
      <w:r>
        <w:t xml:space="preserve">6. Environmental Impact and Sustainability</w:t>
      </w:r>
    </w:p>
    <w:p>
      <w:pPr>
        <w:pStyle w:val="FirstParagraph"/>
      </w:pPr>
      <w:r>
        <w:t xml:space="preserve">Modern firefighting generates significant chemical runoff, including water mixed with extinguishing agents and burning materials. In Italy Milan, where water conservation is a growing concern due to climate change, new methods are being tested to minimize waste. Laboratory analysis of biodegradable foam alternatives shows comparable suppression efficiency with reduced environmental toxicity. These sustainable practices are now being mandated for all</w:t>
      </w:r>
      <w:r>
        <w:t xml:space="preserve"> </w:t>
      </w:r>
      <w:r>
        <w:rPr>
          <w:iCs/>
          <w:i/>
          <w:bCs/>
          <w:b/>
        </w:rPr>
        <w:t xml:space="preserve">Firefighter</w:t>
      </w:r>
      <w:r>
        <w:t xml:space="preserve"> training exercises within the metropolitan area of Italy Milan, ensuring that emergency response does not compromise long-term ecological health.</w:t>
      </w:r>
    </w:p>
    <w:bookmarkEnd w:id="25"/>
    <w:bookmarkStart w:id="26" w:name="conclusion"/>
    <w:p>
      <w:pPr>
        <w:pStyle w:val="Heading2"/>
      </w:pPr>
      <w:r>
        <w:t xml:space="preserve">7. Conclusion</w:t>
      </w:r>
    </w:p>
    <w:p>
      <w:pPr>
        <w:pStyle w:val="FirstParagraph"/>
      </w:pPr>
      <w:r>
        <w:t xml:space="preserve">The analysis presented in this laboratory report underscores the complexity of maintaining public safety in a dynamic urban environment like</w:t>
      </w:r>
      <w:r>
        <w:t xml:space="preserve"> </w:t>
      </w:r>
      <w:r>
        <w:rPr>
          <w:iCs/>
          <w:i/>
          <w:bCs/>
          <w:b/>
        </w:rPr>
        <w:t xml:space="preserve">Italy Milan</w:t>
      </w:r>
      <w:r>
        <w:t xml:space="preserve"> . The role of the</w:t>
      </w:r>
      <w:r>
        <w:t xml:space="preserve"> </w:t>
      </w:r>
      <w:r>
        <w:rPr>
          <w:iCs/>
          <w:i/>
          <w:bCs/>
          <w:b/>
        </w:rPr>
        <w:t xml:space="preserve">Firefighter</w:t>
      </w:r>
      <w:r>
        <w:t xml:space="preserve"> is no longer limited to hose deployment; it encompasses technological innovation, strategic planning, psychological conditioning, and environmental stewardship. By adapting protocols to the specific architectural and logistical challenges of Italy Milan, emergency services can significantly enhance their operational readiness.</w:t>
      </w:r>
    </w:p>
    <w:p>
      <w:pPr>
        <w:pStyle w:val="BodyText"/>
      </w:pPr>
      <w:r>
        <w:t xml:space="preserve">Future recommendations include continued investment in drone technology for reconnaissance, further integration of AI-driven traffic management for response optimization, and expanded VR training modules. These measures will ensure that the</w:t>
      </w:r>
      <w:r>
        <w:t xml:space="preserve"> </w:t>
      </w:r>
      <w:r>
        <w:rPr>
          <w:iCs/>
          <w:i/>
          <w:bCs/>
          <w:b/>
        </w:rPr>
        <w:t xml:space="preserve">Firefighter</w:t>
      </w:r>
      <w:r>
        <w:t xml:space="preserve"> forces in Italy Milan remain at the forefront of global emergency response standards, protecting both lives and heritage.</w:t>
      </w:r>
    </w:p>
    <w:p>
      <w:pPr>
        <w:pStyle w:val="BodyText"/>
      </w:pPr>
      <w:r>
        <w:rPr>
          <w:iCs/>
          <w:i/>
        </w:rPr>
        <w:t xml:space="preserve">This document is classified for internal review by the Civil Safety Research Unit. Unauthorized distribution is prohibited.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Firefighter Operational Protocols in Italy, Milan</dc:title>
  <dc:creator/>
  <cp:keywords/>
  <dcterms:created xsi:type="dcterms:W3CDTF">2026-07-29T07:17:14Z</dcterms:created>
  <dcterms:modified xsi:type="dcterms:W3CDTF">2026-07-29T07:17:14Z</dcterms:modified>
</cp:coreProperties>
</file>

<file path=docProps/custom.xml><?xml version="1.0" encoding="utf-8"?>
<Properties xmlns="http://schemas.openxmlformats.org/officeDocument/2006/custom-properties" xmlns:vt="http://schemas.openxmlformats.org/officeDocument/2006/docPropsVTypes"/>
</file>