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Effectiveness</w:t>
      </w:r>
      <w:r>
        <w:t xml:space="preserve"> </w:t>
      </w:r>
      <w:r>
        <w:t xml:space="preserve">of</w:t>
      </w:r>
      <w:r>
        <w:t xml:space="preserve"> </w:t>
      </w:r>
      <w:r>
        <w:t xml:space="preserve">Firefighter</w:t>
      </w:r>
      <w:r>
        <w:t xml:space="preserve"> </w:t>
      </w:r>
      <w:r>
        <w:t xml:space="preserve">Gear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0dfd56ba3a25438c83956eeb733f51c0790bfce"/>
    <w:p>
      <w:pPr>
        <w:pStyle w:val="Heading1"/>
      </w:pPr>
      <w:r>
        <w:t xml:space="preserve">Laboratory Report: Comparative Analysis of Firefighter Protective Equipment Efficacy in the Unique Microclimates of South Africa Cape Town</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City of Cape Town Fire and Rescue Services Training Division</w:t>
      </w:r>
    </w:p>
    <w:p>
      <w:pPr>
        <w:pStyle w:val="BodyText"/>
      </w:pPr>
      <w:r>
        <w:t xml:space="preserve">Laboratory Location:&gt;Environmental Simulation Chamber, Stellenbosch University Testing Facility</w:t>
      </w:r>
    </w:p>
    <w:bookmarkEnd w:id="20"/>
    <w:bookmarkStart w:id="21" w:name="introduction-and-objective"/>
    <w:p>
      <w:pPr>
        <w:pStyle w:val="Heading2"/>
      </w:pPr>
      <w:r>
        <w:t xml:space="preserve">1. Introduction and Objective</w:t>
      </w:r>
    </w:p>
    <w:p>
      <w:pPr>
        <w:pStyle w:val="FirstParagraph"/>
      </w:pPr>
      <w:r>
        <w:t xml:space="preserve">The primary objective of this laboratory investigation was to evaluate the thermal performance and physiological stress indicators associated with standard issue</w:t>
      </w:r>
      <w:r>
        <w:t xml:space="preserve"> </w:t>
      </w:r>
      <w:r>
        <w:rPr>
          <w:bCs/>
          <w:b/>
        </w:rPr>
        <w:t xml:space="preserve">Firefighter</w:t>
      </w:r>
      <w:r>
        <w:t xml:space="preserve"> </w:t>
      </w:r>
      <w:r>
        <w:t xml:space="preserve">turnout gear under conditions mimicking the specific climatic challenges found in South Africa Cape Town. While firefighting protocols are globally standardized, local environmental variables significantly impact operational efficiency. This study specifically targets the unique interplay between high ambient temperatures, low humidity, and intense solar radiation characteristic of the Western Cape summer months.</w:t>
      </w:r>
    </w:p>
    <w:p>
      <w:pPr>
        <w:pStyle w:val="BodyText"/>
      </w:pPr>
      <w:r>
        <w:t xml:space="preserve">The city of</w:t>
      </w:r>
      <w:r>
        <w:t xml:space="preserve"> </w:t>
      </w:r>
      <w:r>
        <w:rPr>
          <w:bCs/>
          <w:b/>
        </w:rPr>
        <w:t xml:space="preserve">South Africa Cape Town</w:t>
      </w:r>
      <w:r>
        <w:t xml:space="preserve"> </w:t>
      </w:r>
      <w:r>
        <w:t xml:space="preserve">presents a distinct set of hazards for emergency responders. Unlike urban centers in temperate zones or tropical regions with high humidity, this region experiences a Mediterranean climate that brings prolonged periods of extreme heat and dryness during fire season. The objective was to determine if current</w:t>
      </w:r>
      <w:r>
        <w:t xml:space="preserve"> </w:t>
      </w:r>
      <w:r>
        <w:rPr>
          <w:bCs/>
          <w:b/>
        </w:rPr>
        <w:t xml:space="preserve">Firefighter</w:t>
      </w:r>
      <w:r>
        <w:t xml:space="preserve"> </w:t>
      </w:r>
      <w:r>
        <w:t xml:space="preserve">equipment provides adequate thermal protection without inducing heat stroke risks due to restricted cooling mechanisms in such arid environments.</w:t>
      </w:r>
    </w:p>
    <w:bookmarkEnd w:id="21"/>
    <w:bookmarkStart w:id="22" w:name="methodology-and-experimental-setup"/>
    <w:p>
      <w:pPr>
        <w:pStyle w:val="Heading2"/>
      </w:pPr>
      <w:r>
        <w:t xml:space="preserve">2. Methodology and Experimental Setup</w:t>
      </w:r>
    </w:p>
    <w:p>
      <w:pPr>
        <w:pStyle w:val="FirstParagraph"/>
      </w:pPr>
      <w:r>
        <w:t xml:space="preserve">The experiment was conducted using a thermal manikin system placed within a controlled environmental chamber. The setup simulated three distinct scenarios representative of typical incidents in the region:</w:t>
      </w:r>
    </w:p>
    <w:p>
      <w:pPr>
        <w:numPr>
          <w:ilvl w:val="0"/>
          <w:numId w:val="1001"/>
        </w:numPr>
        <w:pStyle w:val="Compact"/>
      </w:pPr>
      <w:r>
        <w:rPr>
          <w:bCs/>
          <w:b/>
        </w:rPr>
        <w:t xml:space="preserve">Scenario A (Urban Interface):</w:t>
      </w:r>
      <w:r>
        <w:t xml:space="preserve"> </w:t>
      </w:r>
      <w:r>
        <w:t xml:space="preserve">Temperatures of 35°C with 10% relative humidity, simulating inner-city structural fires.</w:t>
      </w:r>
    </w:p>
    <w:p>
      <w:pPr>
        <w:numPr>
          <w:ilvl w:val="0"/>
          <w:numId w:val="1001"/>
        </w:numPr>
        <w:pStyle w:val="Compact"/>
      </w:pPr>
      <w:r>
        <w:rPr>
          <w:bCs/>
          <w:b/>
        </w:rPr>
        <w:t xml:space="preserve">Scenario B (Fynbos Bushfire):</w:t>
      </w:r>
      <w:r>
        <w:t xml:space="preserve"> </w:t>
      </w:r>
      <w:r>
        <w:t xml:space="preserve">Temperatures of 40°C with wind speeds of 25 km/h and high UV radiation exposure, simulating the fast-moving veld fires common in the Cape Flats and surrounding mountains.</w:t>
      </w:r>
    </w:p>
    <w:p>
      <w:pPr>
        <w:numPr>
          <w:ilvl w:val="0"/>
          <w:numId w:val="1001"/>
        </w:numPr>
        <w:pStyle w:val="Compact"/>
      </w:pPr>
      <w:r>
        <w:rPr>
          <w:bCs/>
          <w:b/>
        </w:rPr>
        <w:t xml:space="preserve">Scenario C (High-Intensity Incident):</w:t>
      </w:r>
      <w:r>
        <w:t xml:space="preserve"> </w:t>
      </w:r>
      <w:r>
        <w:t xml:space="preserve">Direct radiant heat flux equivalent to a flashover event, combined with Scenario A conditions.</w:t>
      </w:r>
    </w:p>
    <w:p>
      <w:pPr>
        <w:pStyle w:val="FirstParagraph"/>
      </w:pPr>
      <w:r>
        <w:t xml:space="preserve">The test subjects wore standard National Institute for Occupational Safety and Health (NIOSH) compliant turnout coats and trousers, complete with bunker boots and helmets. Sensors were placed on the manikin’s torso, extremities, and head to monitor internal core temperature rise over a 45-minute period.</w:t>
      </w:r>
    </w:p>
    <w:bookmarkEnd w:id="22"/>
    <w:bookmarkStart w:id="23" w:name="results"/>
    <w:p>
      <w:pPr>
        <w:pStyle w:val="Heading2"/>
      </w:pPr>
      <w:r>
        <w:t xml:space="preserve">3. Results</w:t>
      </w:r>
    </w:p>
    <w:p>
      <w:pPr>
        <w:pStyle w:val="FirstParagraph"/>
      </w:pPr>
      <w:r>
        <w:t xml:space="preserve">The data collected indicates significant variance in heat retention depending on the environmental load. In Scenario A, the</w:t>
      </w:r>
      <w:r>
        <w:t xml:space="preserve"> </w:t>
      </w:r>
      <w:r>
        <w:rPr>
          <w:bCs/>
          <w:b/>
        </w:rPr>
        <w:t xml:space="preserve">Firefighter</w:t>
      </w:r>
      <w:r>
        <w:t xml:space="preserve"> </w:t>
      </w:r>
      <w:r>
        <w:t xml:space="preserve">gear maintained thermal integrity for an average of 38 minutes before internal temperatures reached critical thresholds (38°C core body temperature simulation). However, in Scenario B, which reflects the harsh reality of South Africa Cape Town summers, the time to reach critical threshold dropped to approximately 22 minutes.</w:t>
      </w:r>
    </w:p>
    <w:p>
      <w:pPr>
        <w:pStyle w:val="BodyText"/>
      </w:pPr>
      <w:r>
        <w:t xml:space="preserve">Scenario</w:t>
      </w:r>
    </w:p>
    <w:p>
      <w:pPr>
        <w:pStyle w:val="BodyText"/>
      </w:pPr>
      <w:r>
        <w:t xml:space="preserve">Ambient Temp (°C)</w:t>
      </w:r>
    </w:p>
    <w:p>
      <w:pPr>
        <w:pStyle w:val="BodyText"/>
      </w:pPr>
      <w:r>
        <w:t xml:space="preserve">Humidity (%)</w:t>
      </w:r>
    </w:p>
    <w:p>
      <w:pPr>
        <w:pStyle w:val="BodyText"/>
      </w:pPr>
      <w:r>
        <w:t xml:space="preserve">Avg Internal Gear Temp (°C) after 30 mins</w:t>
      </w:r>
    </w:p>
    <w:p>
      <w:pPr>
        <w:pStyle w:val="BodyText"/>
      </w:pPr>
      <w:r>
        <w:t xml:space="preserve">Szenario A (Urban)</w:t>
      </w:r>
    </w:p>
    <w:p>
      <w:pPr>
        <w:pStyle w:val="BodyText"/>
      </w:pPr>
      <w:r>
        <w:t xml:space="preserve">35</w:t>
      </w:r>
    </w:p>
    <w:p>
      <w:pPr>
        <w:pStyle w:val="BodyText"/>
      </w:pPr>
      <w:r>
        <w:t xml:space="preserve">10</w:t>
      </w:r>
    </w:p>
    <w:p>
      <w:pPr>
        <w:pStyle w:val="BodyText"/>
      </w:pPr>
      <w:r>
        <w:t xml:space="preserve">42.5</w:t>
      </w:r>
    </w:p>
    <w:p>
      <w:pPr>
        <w:pStyle w:val="BodyText"/>
      </w:pPr>
      <w:r>
        <w:t xml:space="preserve">Szenario B (Veld)</w:t>
      </w:r>
    </w:p>
    <w:p>
      <w:pPr>
        <w:pStyle w:val="BodyText"/>
      </w:pPr>
      <w:r>
        <w:t xml:space="preserve">/Note: Correcting table structure for valid HTML parsing in the final output below --&gt;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Scenario</w:t>
            </w:r>
          </w:p>
        </w:tc>
        <w:tc>
          <w:tcPr/>
          <w:p>
            <w:pPr>
              <w:pStyle w:val="Compact"/>
              <w:jc w:val="left"/>
            </w:pPr>
            <w:r>
              <w:t xml:space="preserve">Ambient Temp</w:t>
            </w:r>
          </w:p>
        </w:tc>
        <w:tc>
          <w:tcPr/>
          <w:p>
            <w:pPr>
              <w:pStyle w:val="Compact"/>
              <w:jc w:val="left"/>
            </w:pPr>
            <w:r>
              <w:t xml:space="preserve">Humidity</w:t>
            </w:r>
          </w:p>
        </w:tc>
        <w:tc>
          <w:tcPr/>
          <w:p>
            <w:pPr>
              <w:pStyle w:val="Compact"/>
              <w:jc w:val="left"/>
            </w:pPr>
            <w:r>
              <w:t xml:space="preserve">Internal Gear Temp (30 min)</w:t>
            </w:r>
          </w:p>
        </w:tc>
      </w:tr>
    </w:tbl>
    <w:p>
      <w:pPr>
        <w:pStyle w:val="BodyText"/>
      </w:pPr>
      <w:r>
        <w:br/>
      </w:r>
    </w:p>
    <w:p>
      <w:pPr>
        <w:pStyle w:val="BodyText"/>
      </w:pPr>
      <w:r>
        <w:t xml:space="preserve">Scenario</w:t>
      </w:r>
    </w:p>
    <w:p>
      <w:pPr>
        <w:pStyle w:val="BodyText"/>
      </w:pPr>
      <w:r>
        <w:t xml:space="preserve">Ambient Temp (°C)</w:t>
      </w:r>
    </w:p>
    <w:p>
      <w:pPr>
        <w:pStyle w:val="BodyText"/>
      </w:pPr>
      <w:r>
        <w:t xml:space="preserve">Humidity (%)</w:t>
      </w:r>
    </w:p>
    <w:p>
      <w:pPr>
        <w:pStyle w:val="BodyText"/>
      </w:pPr>
      <w:r>
        <w:t xml:space="preserve">Internal Gear Temp after 30m</w:t>
      </w:r>
    </w:p>
    <w:p>
      <w:pPr>
        <w:pStyle w:val="BodyText"/>
      </w:pPr>
      <w:r>
        <w:t xml:space="preserve">A (Urban Interface)</w:t>
      </w:r>
    </w:p>
    <w:p>
      <w:pPr>
        <w:pStyle w:val="BodyText"/>
      </w:pPr>
      <w:r>
        <w:t xml:space="preserve">35</w:t>
      </w:r>
    </w:p>
    <w:p>
      <w:pPr>
        <w:pStyle w:val="BodyText"/>
      </w:pPr>
      <w:r>
        <w:t xml:space="preserve">10</w:t>
      </w:r>
    </w:p>
    <w:p>
      <w:pPr>
        <w:pStyle w:val="BodyText"/>
      </w:pPr>
      <w:r>
        <w:t xml:space="preserve">Scenario Type</w:t>
      </w:r>
    </w:p>
    <w:p>
      <w:pPr>
        <w:pStyle w:val="BodyText"/>
      </w:pPr>
      <w:r>
        <w:t xml:space="preserve">Ambient Conditions</w:t>
      </w:r>
    </w:p>
    <w:p>
      <w:pPr>
        <w:pStyle w:val="BodyText"/>
      </w:pPr>
      <w:r>
        <w:t xml:space="preserve">Critical Time to Heat Stress (Minutes)</w:t>
      </w:r>
    </w:p>
    <w:p>
      <w:pPr>
        <w:pStyle w:val="BodyText"/>
      </w:pPr>
      <w:r>
        <w:t xml:space="preserve">The results clearly demonstrate that the current standard issue gear, while effective against direct flame contact, creates a significant heat trap in low-humidity environments. This is particularly concerning for</w:t>
      </w:r>
      <w:r>
        <w:t xml:space="preserve"> </w:t>
      </w:r>
      <w:r>
        <w:rPr>
          <w:bCs/>
          <w:b/>
        </w:rPr>
        <w:t xml:space="preserve">South Africa Cape Town</w:t>
      </w:r>
      <w:r>
        <w:t xml:space="preserve">, where responders often operate in high-heat conditions for extended periods due to the spread of wildfires across vast areas.</w:t>
      </w:r>
    </w:p>
    <w:bookmarkEnd w:id="23"/>
    <w:bookmarkStart w:id="24" w:name="Xbc65a74efb5bde35ed693546cedd24beb809aa5"/>
    <w:p>
      <w:pPr>
        <w:pStyle w:val="Heading2"/>
      </w:pPr>
      <w:r>
        <w:t xml:space="preserve">4. Discussion: The Intersection of Gear and Geography</w:t>
      </w:r>
    </w:p>
    <w:p>
      <w:pPr>
        <w:pStyle w:val="FirstParagraph"/>
      </w:pPr>
      <w:r>
        <w:t xml:space="preserve">The findings highlight a critical gap between standard global firefighting equipment design and local operational needs in</w:t>
      </w:r>
      <w:r>
        <w:t xml:space="preserve"> </w:t>
      </w:r>
      <w:r>
        <w:rPr>
          <w:bCs/>
          <w:b/>
        </w:rPr>
        <w:t xml:space="preserve">South Africa Cape Town</w:t>
      </w:r>
      <w:r>
        <w:t xml:space="preserve">. Traditional turnout gear is designed to retain heat when entering cold, smoke-filled structures. However, in the arid bushfires typical of the Western Cape, the external environment is already hot. The combination of high ambient heat and impermeable fireproof fabrics leads to rapid dehydration and hyperthermia.</w:t>
      </w:r>
    </w:p>
    <w:p>
      <w:pPr>
        <w:pStyle w:val="BodyText"/>
      </w:pPr>
      <w:r>
        <w:t xml:space="preserve">This study suggests that</w:t>
      </w:r>
      <w:r>
        <w:t xml:space="preserve"> </w:t>
      </w:r>
      <w:r>
        <w:rPr>
          <w:bCs/>
          <w:b/>
        </w:rPr>
        <w:t xml:space="preserve">Firefighter</w:t>
      </w:r>
      <w:r>
        <w:t xml:space="preserve"> </w:t>
      </w:r>
      <w:r>
        <w:t xml:space="preserve">safety protocols in this region must adapt not only to the fire itself but also to the microclimate. The data supports the implementation of stricter work-rest cycles during summer months. Furthermore, it raises questions about the necessity of breathable membrane technologies that are specifically engineered for high-temperature, low-humidity environments.</w:t>
      </w:r>
    </w:p>
    <w:p>
      <w:pPr>
        <w:pStyle w:val="BodyText"/>
      </w:pPr>
      <w:r>
        <w:t xml:space="preserve">Moreover, psychological stress and operational fatigue in</w:t>
      </w:r>
      <w:r>
        <w:t xml:space="preserve"> </w:t>
      </w:r>
      <w:r>
        <w:rPr>
          <w:bCs/>
          <w:b/>
        </w:rPr>
        <w:t xml:space="preserve">South Africa Cape Town</w:t>
      </w:r>
      <w:r>
        <w:t xml:space="preserve">'s urban fringe areas are exacerbated by these physical conditions. The study found that cognitive reaction times decreased by 15% after 20 minutes of exposure in Scenario B conditions. This reduction in cognitive function poses a severe risk to both the</w:t>
      </w:r>
      <w:r>
        <w:t xml:space="preserve"> </w:t>
      </w:r>
      <w:r>
        <w:rPr>
          <w:bCs/>
          <w:b/>
        </w:rPr>
        <w:t xml:space="preserve">Firefighter</w:t>
      </w:r>
      <w:r>
        <w:t xml:space="preserve"> </w:t>
      </w:r>
      <w:r>
        <w:t xml:space="preserve">and the civilians they aim to protect.</w:t>
      </w:r>
    </w:p>
    <w:bookmarkEnd w:id="24"/>
    <w:bookmarkStart w:id="25" w:name="conclusion-and-recommendations"/>
    <w:p>
      <w:pPr>
        <w:pStyle w:val="Heading2"/>
      </w:pPr>
      <w:r>
        <w:t xml:space="preserve">5. Conclusion and Recommendations</w:t>
      </w:r>
    </w:p>
    <w:p>
      <w:pPr>
        <w:pStyle w:val="FirstParagraph"/>
      </w:pPr>
      <w:r>
        <w:t xml:space="preserve">In conclusion, this laboratory report establishes that standard firefighting protocols require modification when applied to the specific environmental context of</w:t>
      </w:r>
      <w:r>
        <w:t xml:space="preserve"> </w:t>
      </w:r>
      <w:r>
        <w:rPr>
          <w:bCs/>
          <w:b/>
        </w:rPr>
        <w:t xml:space="preserve">South Africa Cape Town</w:t>
      </w:r>
      <w:r>
        <w:t xml:space="preserve">. The current reliance on heavy turnout gear, while necessary for structural integrity during flashovers, creates unacceptable physiological risks during prolonged exposure to high-heat, low-humidity environments typical of local veld fires.</w:t>
      </w:r>
    </w:p>
    <w:p>
      <w:pPr>
        <w:pStyle w:val="BodyText"/>
      </w:pPr>
      <w:r>
        <w:t xml:space="preserve">We recommend the following actions:</w:t>
      </w:r>
    </w:p>
    <w:p>
      <w:pPr>
        <w:numPr>
          <w:ilvl w:val="0"/>
          <w:numId w:val="1002"/>
        </w:numPr>
        <w:pStyle w:val="Compact"/>
      </w:pPr>
      <w:r>
        <w:t xml:space="preserve">Tactical Gear Diversification:&gt;Procurement of lighter-weight structural gloves and hood materials that offer thermal protection but enhance breathability for non-structural wildland incidents common in the region.</w:t>
      </w:r>
    </w:p>
    <w:p>
      <w:pPr>
        <w:numPr>
          <w:ilvl w:val="0"/>
          <w:numId w:val="1002"/>
        </w:numPr>
        <w:pStyle w:val="Compact"/>
      </w:pPr>
      <w:r>
        <w:t xml:space="preserve">Cooling Vests:Mandatory use of phase-change cooling vests under turnout gear for all operations lasting longer than 15 minutes in temperatures exceeding 35°C.</w:t>
      </w:r>
    </w:p>
    <w:p>
      <w:pPr>
        <w:numPr>
          <w:ilvl w:val="0"/>
          <w:numId w:val="1002"/>
        </w:numPr>
        <w:pStyle w:val="Compact"/>
      </w:pPr>
      <w:r>
        <w:t xml:space="preserve">Enhanced Training:Specific training modules for</w:t>
      </w:r>
      <w:r>
        <w:t xml:space="preserve"> </w:t>
      </w:r>
      <w:r>
        <w:rPr>
          <w:bCs/>
          <w:b/>
        </w:rPr>
        <w:t xml:space="preserve">Firefighter</w:t>
      </w:r>
      <w:r>
        <w:t xml:space="preserve">s operating in</w:t>
      </w:r>
      <w:r>
        <w:t xml:space="preserve"> </w:t>
      </w:r>
      <w:r>
        <w:rPr>
          <w:bCs/>
          <w:b/>
        </w:rPr>
        <w:t xml:space="preserve">South Africa Cape Town</w:t>
      </w:r>
      <w:r>
        <w:t xml:space="preserve">, focusing on heat stress management, hydration strategies, and early recognition of hyperthermia symptoms.</w:t>
      </w:r>
    </w:p>
    <w:p>
      <w:pPr>
        <w:pStyle w:val="FirstParagraph"/>
      </w:pPr>
      <w:r>
        <w:t xml:space="preserve">This study serves as a foundational step towards optimizing firefighter safety in a changing climate. By aligning equipment standards with the unique geographical realities of</w:t>
      </w:r>
      <w:r>
        <w:t xml:space="preserve"> </w:t>
      </w:r>
      <w:r>
        <w:rPr>
          <w:bCs/>
          <w:b/>
        </w:rPr>
        <w:t xml:space="preserve">South Africa Cape Town</w:t>
      </w:r>
      <w:r>
        <w:t xml:space="preserve">, we can ensure that those who risk their lives to protect our city are equipped not just with armor, but with appropriate physiological support systems.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Effectiveness of Firefighter Gear in South Africa Cape Town</dc:title>
  <dc:creator/>
  <dc:language>en</dc:language>
  <cp:keywords/>
  <dcterms:created xsi:type="dcterms:W3CDTF">2026-07-29T12:28:10Z</dcterms:created>
  <dcterms:modified xsi:type="dcterms:W3CDTF">2026-07-29T12:28:10Z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