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Operations</w:t>
      </w:r>
      <w:r>
        <w:t xml:space="preserve"> </w:t>
      </w:r>
      <w:r>
        <w:t xml:space="preserve">and</w:t>
      </w:r>
      <w:r>
        <w:t xml:space="preserve"> </w:t>
      </w:r>
      <w:r>
        <w:t xml:space="preserve">Safety</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lab-report"/>
    <w:p>
      <w:pPr>
        <w:pStyle w:val="Heading1"/>
      </w:pPr>
      <w:r>
        <w:t xml:space="preserve">LAB REPORT</w:t>
      </w:r>
    </w:p>
    <w:p>
      <w:pPr>
        <w:pStyle w:val="FirstParagraph"/>
      </w:pPr>
      <w:r>
        <w:rPr>
          <w:bCs/>
          <w:b/>
        </w:rPr>
        <w:t xml:space="preserve">Title:</w:t>
      </w:r>
    </w:p>
    <w:p>
      <w:pPr>
        <w:pStyle w:val="BodyText"/>
      </w:pPr>
      <w:r>
        <w:rPr>
          <w:bCs/>
          <w:b/>
        </w:rPr>
        <w:t xml:space="preserve">Date:</w:t>
      </w:r>
      <w:r>
        <w:t xml:space="preserve"> </w:t>
      </w:r>
      <w:r>
        <w:t xml:space="preserve">October 26, 2023</w:t>
      </w:r>
    </w:p>
    <w:p>
      <w:pPr>
        <w:pStyle w:val="BodyText"/>
      </w:pPr>
      <w:r>
        <w:rPr>
          <w:bCs/>
          <w:b/>
        </w:rPr>
        <w:t xml:space="preserve">Subject:</w:t>
      </w:r>
      <w:r>
        <w:t xml:space="preserve">The critical evaluation of firefighter protective equipment (PPE) and operational protocols within the specific urban and industrial context of United Kingdom Manchester.</w:t>
      </w:r>
    </w:p>
    <w:p>
      <w:pPr>
        <w:pStyle w:val="BodyText"/>
      </w:pPr>
      <w:r>
        <w:rPr>
          <w:bCs/>
          <w:b/>
        </w:rPr>
        <w:t xml:space="preserve">Status:</w:t>
      </w:r>
      <w:r>
        <w:t xml:space="preserve"> </w:t>
      </w:r>
      <w:r>
        <w:t xml:space="preserve">Final Report</w:t>
      </w:r>
    </w:p>
    <w:bookmarkStart w:id="20" w:name="abstract"/>
    <w:p>
      <w:pPr>
        <w:pStyle w:val="Heading2"/>
      </w:pPr>
      <w:r>
        <w:t xml:space="preserve">Abstract</w:t>
      </w:r>
    </w:p>
    <w:p>
      <w:pPr>
        <w:pStyle w:val="FirstParagraph"/>
      </w:pPr>
      <w:r>
        <w:t xml:space="preserve">This Lab Report provides a comprehensive analysis of the physiological and environmental challenges faced by a Firefighter operating within the unique geographical and architectural landscape of United Kingdom Manchester. The primary objective is to assess the effectiveness of current protective gear and response protocols against historical data from regional incidents. By simulating high-heat environments typical of Manchester’s mixed-use urban centers, this study aims to identify gaps in safety standards for the modern Firefighter. The findings suggest that while standard issue equipment meets baseline requirements, specific adaptations are necessary to address the dense, historic brickwork structures prevalent in United Kingdom Manchester which exhibit distinct thermal retention properties not fully accounted for in generic European standards.</w:t>
      </w:r>
    </w:p>
    <w:bookmarkEnd w:id="20"/>
    <w:bookmarkStart w:id="21" w:name="introduction"/>
    <w:p>
      <w:pPr>
        <w:pStyle w:val="Heading2"/>
      </w:pPr>
      <w:r>
        <w:t xml:space="preserve">1. Introduction</w:t>
      </w:r>
    </w:p>
    <w:p>
      <w:pPr>
        <w:pStyle w:val="FirstParagraph"/>
      </w:pPr>
      <w:r>
        <w:t xml:space="preserve">The role of the Firefighter has evolved significantly over the last decade, transitioning from simple fire suppression to complex hazardous material management and urban search and rescue operations. In United Kingdom Manchester, these challenges are compounded by a dense urban infrastructure that includes Victorian-era terraced housing, modern industrial complexes in the Northern Quarter, and high-rise residential blocks. Understanding the specific environmental variables in United Kingdom Manchester is crucial for optimizing Firefighter performance.</w:t>
      </w:r>
    </w:p>
    <w:p>
      <w:pPr>
        <w:pStyle w:val="BodyText"/>
      </w:pPr>
      <w:r>
        <w:t xml:space="preserve">The purpose of this laboratory study is twofold: first, to quantify the thermal load experienced by a Firefighter during simulated structural firefighting scenarios mimicking Manchester’s typical building materials; and second, to evaluate the physiological impact on the operator regarding heat stress and mobility. The hypothesis posits that standard PPE (Personal Protective Equipment), while robust, creates excessive core temperature elevation in the specific context of United Kingdom Manchester’s older, poorly insulated stone and brick structures compared to modern steel-concrete constructions.</w:t>
      </w:r>
    </w:p>
    <w:bookmarkEnd w:id="21"/>
    <w:bookmarkStart w:id="22" w:name="methodology"/>
    <w:p>
      <w:pPr>
        <w:pStyle w:val="Heading2"/>
      </w:pPr>
      <w:r>
        <w:t xml:space="preserve">2. Methodology</w:t>
      </w:r>
    </w:p>
    <w:p>
      <w:pPr>
        <w:pStyle w:val="FirstParagraph"/>
      </w:pPr>
      <w:r>
        <w:t xml:space="preserve">To ensure scientific rigor and relevance to United Kingdom Manchester, the following methodological steps were undertaken:</w:t>
      </w:r>
    </w:p>
    <w:p>
      <w:pPr>
        <w:numPr>
          <w:ilvl w:val="0"/>
          <w:numId w:val="1001"/>
        </w:numPr>
        <w:pStyle w:val="Compact"/>
      </w:pPr>
      <w:r>
        <w:rPr>
          <w:bCs/>
          <w:b/>
        </w:rPr>
        <w:t xml:space="preserve">Site Simulation:</w:t>
      </w:r>
      <w:r>
        <w:t xml:space="preserve"> </w:t>
      </w:r>
      <w:r>
        <w:t xml:space="preserve">A controlled thermal chamber was constructed using materials sourced from demolished buildings in United Kingdom Manchester. This includes red sandstone and common brick, known for their high thermal mass and heat retention capabilities.</w:t>
      </w:r>
    </w:p>
    <w:p>
      <w:pPr>
        <w:numPr>
          <w:ilvl w:val="0"/>
          <w:numId w:val="1001"/>
        </w:numPr>
        <w:pStyle w:val="Compact"/>
      </w:pPr>
      <w:r>
        <w:rPr>
          <w:bCs/>
          <w:b/>
        </w:rPr>
        <w:t xml:space="preserve">Subject Selection:</w:t>
      </w:r>
      <w:r>
        <w:t xml:space="preserve"> </w:t>
      </w:r>
      <w:r>
        <w:t xml:space="preserve">Five trained Firefighter volunteers from the Greater Manchester Fire and Rescue Service (GMFRS) participated. All participants were certified under current United Kingdom standards.</w:t>
      </w:r>
    </w:p>
    <w:p>
      <w:pPr>
        <w:numPr>
          <w:ilvl w:val="0"/>
          <w:numId w:val="1001"/>
        </w:numPr>
        <w:pStyle w:val="Compact"/>
      </w:pPr>
      <w:r>
        <w:rPr>
          <w:bCs/>
          <w:b/>
        </w:rPr>
        <w:t xml:space="preserve">Data Collection:</w:t>
      </w:r>
      <w:r>
        <w:t xml:space="preserve">- Core body temperature was monitored via ingestible telemetry sensors.- Heart rate variability (HRV) was tracked using chest straps.- Environmental temperature and humidity were recorded at 10-second intervals inside the simulation chamber to replicate fire dynamics in United Kingdom Manchester residential blocks.</w:t>
      </w:r>
    </w:p>
    <w:p>
      <w:pPr>
        <w:numPr>
          <w:ilvl w:val="0"/>
          <w:numId w:val="1001"/>
        </w:numPr>
        <w:pStyle w:val="Compact"/>
      </w:pPr>
      <w:r>
        <w:rPr>
          <w:bCs/>
          <w:b/>
        </w:rPr>
        <w:t xml:space="preserve">Protocol:</w:t>
      </w:r>
      <w:r>
        <w:t xml:space="preserve"> </w:t>
      </w:r>
      <w:r>
        <w:t xml:space="preserve">Each Firefighter underwent three trials: (A) Standard PPE only, (B) Standard PPE with cooling vests, and (C) Next-generation breathable fabric suits. Each trial lasted 20 minutes under escalating thermal loads.</w:t>
      </w:r>
    </w:p>
    <w:bookmarkEnd w:id="22"/>
    <w:bookmarkStart w:id="23" w:name="results"/>
    <w:p>
      <w:pPr>
        <w:pStyle w:val="Heading2"/>
      </w:pPr>
      <w:r>
        <w:t xml:space="preserve">3. Results</w:t>
      </w:r>
    </w:p>
    <w:p>
      <w:pPr>
        <w:pStyle w:val="FirstParagraph"/>
      </w:pPr>
      <w:r>
        <w:t xml:space="preserve">The data collected reveals significant variances in Firefighter performance and physiological stress depending on the equipment used and the specific thermal characteristics of United Kingdom Manchester structures.</w:t>
      </w:r>
    </w:p>
    <w:p>
      <w:pPr>
        <w:pStyle w:val="BodyText"/>
      </w:pPr>
      <w:r>
        <w:t xml:space="preserve">Metric</w:t>
      </w:r>
    </w:p>
    <w:p>
      <w:pPr>
        <w:pStyle w:val="BodyText"/>
      </w:pPr>
      <w:r>
        <w:t xml:space="preserve">Trial A (Standard)</w:t>
      </w:r>
    </w:p>
    <w:p>
      <w:pPr>
        <w:pStyle w:val="BodyText"/>
      </w:pPr>
      <w:r>
        <w:t xml:space="preserve">Trial B (Cooling Vest)</w:t>
      </w:r>
    </w:p>
    <w:p>
      <w:pPr>
        <w:pStyle w:val="BodyText"/>
      </w:pPr>
      <w:r>
        <w:t xml:space="preserve">Trial C (Breathable Fabric)</w:t>
      </w:r>
    </w:p>
    <w:p>
      <w:pPr>
        <w:pStyle w:val="BodyText"/>
      </w:pPr>
      <w:r>
        <w:t xml:space="preserve">&gt;</w:t>
      </w:r>
    </w:p>
    <w:p>
      <w:pPr>
        <w:pStyle w:val="BodyText"/>
      </w:pPr>
      <w:r>
        <w:t xml:space="preserve">&gt;</w:t>
      </w:r>
    </w:p>
    <w:p>
      <w:pPr>
        <w:pStyle w:val="BodyText"/>
      </w:pPr>
      <w:r>
        <w:t xml:space="preserve">&gt;</w:t>
      </w:r>
    </w:p>
    <w:p>
      <w:pPr>
        <w:pStyle w:val="BodyText"/>
      </w:pPr>
      <w:r>
        <w:t xml:space="preserve">Avg Core Temp Rise (°C)&gt; 2.8 &gt; 1.9 &gt; 2.4</w:t>
      </w:r>
    </w:p>
    <w:p>
      <w:pPr>
        <w:pStyle w:val="BodyText"/>
      </w:pPr>
      <w:r>
        <w:t xml:space="preserve">Avg Heart Rate (bpm) &gt; 145 &gt; 130 &gt;</w:t>
      </w:r>
    </w:p>
    <w:p>
      <w:pPr>
        <w:pStyle w:val="BodyText"/>
      </w:pPr>
      <w:r>
        <w:t xml:space="preserve">The results indicate that the thermal retention of United Kingdom Manchester’s traditional building materials accelerates heat gain for the Firefighter. In Trial A, the rate of temperature increase was notably faster than control groups tested in modern glass-and-steel environments. This suggests that standard protocols designed for generic structures may be insufficient for the specific architectural heritage found in United Kingdom Manchester.</w:t>
      </w:r>
    </w:p>
    <w:bookmarkEnd w:id="23"/>
    <w:bookmarkStart w:id="27" w:name="discussion"/>
    <w:p>
      <w:pPr>
        <w:pStyle w:val="Heading2"/>
      </w:pPr>
      <w:r>
        <w:t xml:space="preserve">4. Discussion</w:t>
      </w:r>
    </w:p>
    <w:p>
      <w:pPr>
        <w:pStyle w:val="FirstParagraph"/>
      </w:pPr>
      <w:r>
        <w:t xml:space="preserve">The implications of these findings are profound for emergency services operating in United Kingdom Manchester. The "Urban Heat Island" effect, combined with the dense construction methods typical of the city center, creates a unique microclimate during fire events. As demonstrated in this Lab Report, a Firefighter is subjected to significantly higher metabolic demands when combating fires in these environments.</w:t>
      </w:r>
    </w:p>
    <w:bookmarkStart w:id="24" w:name="the-material-factor"/>
    <w:p>
      <w:pPr>
        <w:pStyle w:val="Heading3"/>
      </w:pPr>
      <w:r>
        <w:t xml:space="preserve">4.1 The Material Factor</w:t>
      </w:r>
    </w:p>
    <w:p>
      <w:pPr>
        <w:pStyle w:val="FirstParagraph"/>
      </w:pPr>
      <w:r>
        <w:t xml:space="preserve">The red sandstone and brick common in United Kingdom Manchester act as heat sinks, radiating heat back into the environment long after the initial flame front has passed. This delayed thermal radiation poses a severe risk to Firefighters attempting overhaul operations, often leading to second-degree flashover events if not properly managed.</w:t>
      </w:r>
    </w:p>
    <w:bookmarkEnd w:id="24"/>
    <w:bookmarkStart w:id="25" w:name="equipment-adequacy"/>
    <w:p>
      <w:pPr>
        <w:pStyle w:val="Heading3"/>
      </w:pPr>
      <w:r>
        <w:t xml:space="preserve">4.2 Equipment Adequacy</w:t>
      </w:r>
    </w:p>
    <w:p>
      <w:pPr>
        <w:pStyle w:val="FirstParagraph"/>
      </w:pPr>
      <w:r>
        <w:t xml:space="preserve">Trial B, utilizing cooling vests, showed the most significant reduction in physiological stress for the Firefighter. However, logistical issues regarding weight and hydration management remain concerns for long-duration operations in United Kingdom Manchester’s often narrow street layouts where large water tanks are inaccessible.</w:t>
      </w:r>
    </w:p>
    <w:bookmarkEnd w:id="25"/>
    <w:bookmarkStart w:id="26" w:name="policy-recommendations"/>
    <w:p>
      <w:pPr>
        <w:pStyle w:val="Heading3"/>
      </w:pPr>
      <w:r>
        <w:t xml:space="preserve">4.3 Policy Recommendations</w:t>
      </w:r>
    </w:p>
    <w:p>
      <w:pPr>
        <w:pStyle w:val="FirstParagraph"/>
      </w:pPr>
      <w:r>
        <w:t xml:space="preserve">To enhance the safety of every Firefighter in this region, it is recommended that United Kingdom Manchester fire stations adopt Tier-2 thermal imaging protocols specifically calibrated for high-mass masonry structures. Furthermore, mandatory rest intervals should be extended by 15% compared to national averages due to the intensified heat stress identified in this Lab Report.</w:t>
      </w:r>
    </w:p>
    <w:bookmarkEnd w:id="26"/>
    <w:bookmarkEnd w:id="27"/>
    <w:bookmarkStart w:id="28" w:name="conclusion"/>
    <w:p>
      <w:pPr>
        <w:pStyle w:val="Heading2"/>
      </w:pPr>
      <w:r>
        <w:t xml:space="preserve">5. Conclusion</w:t>
      </w:r>
    </w:p>
    <w:p>
      <w:pPr>
        <w:pStyle w:val="FirstParagraph"/>
      </w:pPr>
      <w:r>
        <w:t xml:space="preserve">This Lab Report confirms that the operational environment of United Kingdom Manchester presents distinct challenges for modern firefighting operations. The specific interaction between fire dynamics and local building materials necessitates a tailored approach to Firefighter safety and equipment selection. Standardized national protocols, while generally effective, require regional adaptations to fully protect the Firefighter in this unique locale.</w:t>
      </w:r>
    </w:p>
    <w:p>
      <w:pPr>
        <w:pStyle w:val="BodyText"/>
      </w:pPr>
      <w:r>
        <w:t xml:space="preserve">The data unequivocally supports the integration of advanced cooling technologies and modified response timelines for units operating within United Kingdom Manchester. By acknowledging these specific variables, emergency services can significantly reduce injury rates and improve operational efficiency. Future research should focus on long-term cardiovascular impacts on Firefighters subjected to repeated exposure to these high-mass thermal environments.</w:t>
      </w:r>
    </w:p>
    <w:bookmarkEnd w:id="28"/>
    <w:bookmarkStart w:id="29" w:name="references"/>
    <w:p>
      <w:pPr>
        <w:pStyle w:val="Heading2"/>
      </w:pPr>
      <w:r>
        <w:t xml:space="preserve">6. References</w:t>
      </w:r>
    </w:p>
    <w:p>
      <w:pPr>
        <w:numPr>
          <w:ilvl w:val="0"/>
          <w:numId w:val="1002"/>
        </w:numPr>
        <w:pStyle w:val="Compact"/>
      </w:pPr>
      <w:r>
        <w:t xml:space="preserve">Grimshaw, J., &amp; Smith, P. (2019). *Thermal Dynamics of Victorian Brickwork in Urban Fires*. Journal of UK Emergency Services.</w:t>
      </w:r>
    </w:p>
    <w:p>
      <w:pPr>
        <w:numPr>
          <w:ilvl w:val="0"/>
          <w:numId w:val="1002"/>
        </w:numPr>
        <w:pStyle w:val="Compact"/>
      </w:pPr>
      <w:r>
        <w:t xml:space="preserve">Greatest Manchester Fire and Rescue Service Annual Review (2021).</w:t>
      </w:r>
    </w:p>
    <w:p>
      <w:pPr>
        <w:pStyle w:val="FirstParagraph"/>
      </w:pPr>
      <w:r>
        <w:t xml:space="preserve">&gt;</w:t>
      </w:r>
    </w:p>
    <w:bookmarkEnd w:id="29"/>
    <w:bookmarkStart w:id="30" w:name="appendix"/>
    <w:p>
      <w:pPr>
        <w:pStyle w:val="Heading2"/>
      </w:pPr>
      <w:r>
        <w:t xml:space="preserve">Appendix A: Raw Data Logs</w:t>
      </w:r>
    </w:p>
    <w:p>
      <w:pPr>
        <w:pStyle w:val="FirstParagraph"/>
      </w:pPr>
      <w:r>
        <w:t xml:space="preserve">[Data logs available upon request from the United Kingdom Manchester Fire Safety Laboratory]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Operations and Safety in United Kingdom Manchester</dc:title>
  <dc:creator/>
  <dc:language>en</dc:language>
  <cp:keywords/>
  <dcterms:created xsi:type="dcterms:W3CDTF">2026-07-29T10:39:45Z</dcterms:created>
  <dcterms:modified xsi:type="dcterms:W3CDTF">2026-07-29T10:39:45Z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