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for</w:t>
      </w:r>
      <w:r>
        <w:t xml:space="preserve"> </w:t>
      </w:r>
      <w:r>
        <w:t xml:space="preserve">Urban</w:t>
      </w:r>
      <w:r>
        <w:t xml:space="preserve"> </w:t>
      </w:r>
      <w:r>
        <w:t xml:space="preserve">Development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d8d9a1672dd296500a9e89d08cb4cf021beef53"/>
    <w:p>
      <w:pPr>
        <w:pStyle w:val="Heading1"/>
      </w:pPr>
      <w:r>
        <w:t xml:space="preserve">Lab Report Title Comprehensive Geological and Hydrogeological Assessment for Urban Infrastructure Development in Brazil São Paulo</w:t>
      </w:r>
    </w:p>
    <w:p>
      <w:pPr>
        <w:pStyle w:val="FirstParagraph"/>
      </w:pPr>
      <w:r>
        <w:t xml:space="preserve">Date October 15, 2023</w:t>
      </w:r>
      <w:r>
        <w:br/>
      </w:r>
      <w:r>
        <w:t xml:space="preserve">Prepared By Dr. Ana Paula Ferreira Senior Geologist GeoScan Brasil Ltda.</w:t>
      </w:r>
      <w:r>
        <w:br/>
      </w:r>
      <w:r>
        <w:t xml:space="preserve">Project Code SP-URB-2023-098</w:t>
      </w:r>
    </w:p>
    <w:bookmarkStart w:id="20" w:name="executive-summary"/>
    <w:p>
      <w:pPr>
        <w:pStyle w:val="Heading2"/>
      </w:pPr>
      <w:r>
        <w:t xml:space="preserve">1. Executive Summary</w:t>
      </w:r>
    </w:p>
    <w:p>
      <w:pPr>
        <w:pStyle w:val="FirstParagraph"/>
      </w:pPr>
      <w:r>
        <w:t xml:space="preserve">This lab report presents the findings of a comprehensive geological and hydrogeological investigation conducted in the metropolitan region of Brazil São Paulo The primary objective was to assess subsurface conditions for the proposed construction of a new underground transit tunnel system aimed at alleviating traffic congestion within one of Latin America's most densely populated cities The project involves excavating through complex crystalline basement rock formations interspersed with sedimentary cover layers typical of the São Paulo Plateau This report details laboratory analyses performed on core samples extracted during field surveys focusing on rock mechanics mineral composition and groundwater permeability Key findings indicate varying degrees of shear strength and weathering intensity which will significantly influence engineering design parameters Safety protocols and risk mitigation strategies are recommended to address potential instability zones</w:t>
      </w:r>
    </w:p>
    <w:bookmarkEnd w:id="20"/>
    <w:bookmarkStart w:id="21" w:name="introduction"/>
    <w:p>
      <w:pPr>
        <w:pStyle w:val="Heading2"/>
      </w:pPr>
      <w:r>
        <w:t xml:space="preserve">2. Introduction</w:t>
      </w:r>
    </w:p>
    <w:p>
      <w:pPr>
        <w:pStyle w:val="FirstParagraph"/>
      </w:pPr>
      <w:r>
        <w:t xml:space="preserve">The city of São Paulo located in southeastern Brazil presents unique challenges for urban infrastructure development due its intricate geological setting The region is characterized by ancient Precambrian crystalline rocks such as gneisses and granites overlain by Quaternary alluvial deposits along river valleys Understanding these geological structures is crucial for ensuring structural integrity and minimizing environmental impact Geologists play an indispensable role in interpreting subsurface data to guide sustainable urban planning In Brazil São Paulo rapid expansion necessitates precise geotechnical evaluations to prevent settlement issues landslides and water infiltration problems This lab report synthesizes analytical results obtained from controlled laboratory tests providing actionable insights for civil engineers planners stakeholders involved in the project</w:t>
      </w:r>
    </w:p>
    <w:bookmarkEnd w:id="21"/>
    <w:bookmarkStart w:id="22" w:name="objectives"/>
    <w:p>
      <w:pPr>
        <w:pStyle w:val="Heading2"/>
      </w:pPr>
      <w:r>
        <w:t xml:space="preserve">3. Objectives</w:t>
      </w:r>
    </w:p>
    <w:p>
      <w:pPr>
        <w:numPr>
          <w:ilvl w:val="0"/>
          <w:numId w:val="1001"/>
        </w:numPr>
        <w:pStyle w:val="Compact"/>
      </w:pPr>
      <w:r>
        <w:t xml:space="preserve">Evaluate mechanical properties of rock cores including unconfined compressive strength UCS modulus of elasticity and internal friction angle</w:t>
      </w:r>
    </w:p>
    <w:p>
      <w:pPr>
        <w:numPr>
          <w:ilvl w:val="0"/>
          <w:numId w:val="1001"/>
        </w:numPr>
        <w:pStyle w:val="Compact"/>
      </w:pPr>
      <w:r>
        <w:t xml:space="preserve">Determine mineralogical composition using X-ray diffraction XRD techniques</w:t>
      </w:r>
    </w:p>
    <w:p>
      <w:pPr>
        <w:numPr>
          <w:ilvl w:val="0"/>
          <w:numId w:val="1001"/>
        </w:numPr>
        <w:pStyle w:val="Compact"/>
      </w:pPr>
      <w:r>
        <w:t xml:space="preserve">Identify weathering profiles affecting near-surface stability</w:t>
      </w:r>
    </w:p>
    <w:bookmarkEnd w:id="22"/>
    <w:bookmarkStart w:id="24" w:name="methodology"/>
    <w:p>
      <w:pPr>
        <w:pStyle w:val="Heading2"/>
      </w:pPr>
      <w:r>
        <w:t xml:space="preserve">4. Methodology</w:t>
      </w:r>
    </w:p>
    <w:p>
      <w:pPr>
        <w:pStyle w:val="FirstParagraph"/>
      </w:pPr>
      <w:r>
        <w:t xml:space="preserve">Fieldwork comprised drilling operations at five strategic locations across the study area yielding cylindrical core samples ranging from 10 meters to 30 meters depth Samples were carefully preserved transported under controlled conditions and subjected rigorous laboratory analysis Procedures followed international standards established by ASTM International and Brazilian Association of Technical Standards ABNT Specific methods employed include:</w:t>
      </w:r>
    </w:p>
    <w:p>
      <w:pPr>
        <w:pStyle w:val="BodyText"/>
      </w:pPr>
      <w:r>
        <w:t xml:space="preserve">Unconfined Compressive Strength Testing conducted on intact rock specimens using a universal testing machine capable applying axial loads up to 300 kN</w:t>
      </w:r>
    </w:p>
    <w:p>
      <w:pPr>
        <w:pStyle w:val="BodyText"/>
      </w:pPr>
      <w:r>
        <w:t xml:space="preserve">X-ray Diffraction performed to identify mineral phases present within each sample aiding in understanding potential chemical interactions with construction materials</w:t>
      </w:r>
    </w:p>
    <w:bookmarkStart w:id="23" w:name="results"/>
    <w:p>
      <w:pPr>
        <w:pStyle w:val="Heading3"/>
      </w:pPr>
      <w:r>
        <w:t xml:space="preserve">5. Results</w:t>
      </w:r>
    </w:p>
    <w:p>
      <w:pPr>
        <w:pStyle w:val="FirstParagraph"/>
      </w:pPr>
      <w:r>
        <w:t xml:space="preserve">/tr/tr/tr/tr</w:t>
      </w:r>
    </w:p>
    <w:p>
      <w:pPr>
        <w:pStyle w:val="BodyText"/>
      </w:pPr>
      <w:r>
        <w:t xml:space="preserve">Results demonstrate significant variability depending on depth lithology and degree of weathering Site A exhibited moderate strength values suitable for shallow foundations while Site C displayed higher durability attributed to less fractured bedrock Permeability tests revealed low hydraulic conductivity overall suggesting minimal risk of excessive seepage however localized fractures could pose localized concerns requiring grouting interventions during excavation phases</w:t>
      </w:r>
    </w:p>
    <w:bookmarkEnd w:id="23"/>
    <w:bookmarkEnd w:id="24"/>
    <w:bookmarkStart w:id="25" w:name="discussion"/>
    <w:p>
      <w:pPr>
        <w:pStyle w:val="Heading2"/>
      </w:pPr>
      <w:r>
        <w:t xml:space="preserve">6. Discussion</w:t>
      </w:r>
    </w:p>
    <w:p>
      <w:pPr>
        <w:pStyle w:val="FirstParagraph"/>
      </w:pPr>
      <w:r>
        <w:t xml:space="preserve">Analysis reveals critical considerations for designing safe efficient infrastructure projects within Brazil São Paulo Contextualizing these results requires acknowledging historical land use patterns which have exacerbated erosion and slope instability particularly in peripheral neighborhoods Where sedimentary layers dominate higher permeability necessitates robust drainage systems Conversely areas underlain by hard crystalline formations offer greater load-bearing capacity but present challenges related to blasting vibrations noise pollution community disturbance Furthermore integrating findings into Geographic Information Systems GIS models allows visualization of spatial distribution favorable/unfavorable zones enhancing decision-making processes Among geologists working in this field emphasis placed upon interdisciplinary collaboration ensures holistic approach addressing technical environmental social dimensions simultaneously</w:t>
      </w:r>
    </w:p>
    <w:bookmarkEnd w:id="25"/>
    <w:bookmarkStart w:id="26" w:name="conclusion"/>
    <w:p>
      <w:pPr>
        <w:pStyle w:val="Heading2"/>
      </w:pPr>
      <w:r>
        <w:t xml:space="preserve">7. Conclusion</w:t>
      </w:r>
    </w:p>
    <w:p>
      <w:pPr>
        <w:pStyle w:val="FirstParagraph"/>
      </w:pPr>
      <w:r>
        <w:t xml:space="preserve">In conclusion this lab report underscores importance thorough geological assessments prior embarking large-scale urban development initiatives within Brazil São Paulo By employing advanced analytical techniques combined with extensive field sampling we have established baseline parameters essential for informed planning recommendations Based on observed data prioritizing sites characterized by superior rock quality indices reduced permeability levels will enhance long-term performance sustainability Additionally implementing adaptive management strategies throughout construction lifecycle ensures ongoing monitoring adjusting designs according to real-time feedback ultimately safeguarding investments protecting communities preserving natural resources moving forward</w:t>
      </w:r>
    </w:p>
    <w:bookmarkEnd w:id="26"/>
    <w:bookmarkStart w:id="27" w:name="recommendations"/>
    <w:p>
      <w:pPr>
        <w:pStyle w:val="Heading2"/>
      </w:pPr>
      <w:r>
        <w:t xml:space="preserve">8. Recommendations</w:t>
      </w:r>
    </w:p>
    <w:bookmarkEnd w:id="27"/>
    <w:bookmarkStart w:id="28" w:name="references"/>
    <w:p>
      <w:pPr>
        <w:pStyle w:val="Heading2"/>
      </w:pPr>
      <w:r>
        <w:t xml:space="preserve">9. References</w:t>
      </w:r>
    </w:p>
    <w:p>
      <w:pPr>
        <w:numPr>
          <w:ilvl w:val="0"/>
          <w:numId w:val="1002"/>
        </w:numPr>
        <w:pStyle w:val="Compact"/>
      </w:pPr>
      <w:r>
        <w:t xml:space="preserve">ABNT NBR 6484: Soil Sampling Procedures;</w:t>
      </w:r>
    </w:p>
    <w:p>
      <w:pPr>
        <w:numPr>
          <w:ilvl w:val="0"/>
          <w:numId w:val="1002"/>
        </w:numPr>
        <w:pStyle w:val="Compact"/>
      </w:pPr>
      <w:r>
        <w:t xml:space="preserve">ASTM D7012 Standard Test Methods for Compressive Strength and Elastic Moduli of Intact Rockcore Specimens Under Uniaxial and Triaxial Loading</w:t>
      </w:r>
    </w:p>
    <w:p>
      <w:pPr>
        <w:numPr>
          <w:ilvl w:val="0"/>
          <w:numId w:val="1002"/>
        </w:numPr>
        <w:pStyle w:val="Compact"/>
      </w:pPr>
      <w:r>
        <w:t xml:space="preserve">Brazilian National Agency of Mining ANM Guidelines Regarding Mineral Resource Exploration Activities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Assessment for Urban Development in Brazil São Paulo</dc:title>
  <dc:creator/>
  <dc:language>en</dc:language>
  <cp:keywords/>
  <dcterms:created xsi:type="dcterms:W3CDTF">2026-07-29T17:18:15Z</dcterms:created>
  <dcterms:modified xsi:type="dcterms:W3CDTF">2026-07-29T17:18:15Z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