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Laboratory</w:t>
      </w:r>
      <w:r>
        <w:t xml:space="preserve"> </w:t>
      </w:r>
      <w:r>
        <w:t xml:space="preserve">Report:</w:t>
      </w:r>
      <w:r>
        <w:t xml:space="preserve"> </w:t>
      </w:r>
      <w:r>
        <w:t xml:space="preserve">Addis</w:t>
      </w:r>
      <w:r>
        <w:t xml:space="preserve"> </w:t>
      </w:r>
      <w:r>
        <w:t xml:space="preserve">Ababa,</w:t>
      </w:r>
      <w:r>
        <w:t xml:space="preserve"> </w:t>
      </w:r>
      <w:r>
        <w:t xml:space="preserve">Ethiopia</w:t>
      </w:r>
    </w:p>
    <w:bookmarkStart w:id="20" w:name="X2f27fe5ef7704fad77fe0cb0eab7d20dba17d1a"/>
    <w:p>
      <w:pPr>
        <w:pStyle w:val="Heading1"/>
      </w:pPr>
      <w:r>
        <w:t xml:space="preserve">Laboratory Report: Geological Survey and Analysis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Addis Ababa, Ethiopia</w:t>
      </w:r>
      <w:r>
        <w:br/>
      </w:r>
      <w:r>
        <w:rPr>
          <w:bCs/>
          <w:b/>
        </w:rPr>
        <w:t xml:space="preserve">Preliminary Investigator:</w:t>
      </w:r>
      <w:r>
        <w:t xml:space="preserve"> </w:t>
      </w:r>
      <w:r>
        <w:t xml:space="preserve">Senior Geologist Team</w:t>
      </w:r>
      <w:r>
        <w:br/>
      </w:r>
      <w:r>
        <w:rPr>
          <w:bCs/>
          <w:b/>
        </w:rPr>
        <w:t xml:space="preserve">Status:</w:t>
      </w:r>
      <w:r>
        <w:t xml:space="preserve"> </w:t>
      </w:r>
      <w:r>
        <w:t xml:space="preserve">Final Draft for Regional Infrastructure Assessment</w:t>
      </w:r>
    </w:p>
    <w:bookmarkEnd w:id="20"/>
    <w:bookmarkStart w:id="23" w:name="section"/>
    <w:p>
      <w:pPr>
        <w:pStyle w:val="Heading2"/>
      </w:pPr>
      <w:bookmarkStart w:id="21" w:name="executive-summary"/>
      <w:bookmarkEnd w:id="21"/>
    </w:p>
    <w:bookmarkStart w:id="22" w:name="executive-summary"/>
    <w:p>
      <w:pPr>
        <w:pStyle w:val="Heading3"/>
      </w:pPr>
      <w:r>
        <w:t xml:space="preserve">1. Executive Summary</w:t>
      </w:r>
    </w:p>
    <w:p>
      <w:pPr>
        <w:pStyle w:val="FirstParagraph"/>
      </w:pPr>
      <w:r>
        <w:t xml:space="preserve">This comprehensive Laboratory Report details the geological findings resulting from extensive field sampling and subsequent laboratory analysis conducted in the capital city of Ethiopia, Addis Ababa. As a rapidly expanding metropolis situated within the volatile tectonic framework of the East African Rift System, understanding the local geology is paramount for sustainable urban planning and infrastructure safety. This document synthesizes data regarding lithological composition, seismic risk factors, and soil stability to provide critical insights for ongoing construction projects in</w:t>
      </w:r>
      <w:r>
        <w:t xml:space="preserve"> </w:t>
      </w:r>
      <w:r>
        <w:rPr>
          <w:bCs/>
          <w:b/>
        </w:rPr>
        <w:t xml:space="preserve">Ethiopia Addis Ababa</w:t>
      </w:r>
      <w:r>
        <w:t xml:space="preserve">. The primary objective was to characterize the underlying bedrock and overburden materials that pose potential engineering challenges due to their complex volcanic origins.</w:t>
      </w:r>
    </w:p>
    <w:bookmarkEnd w:id="22"/>
    <w:bookmarkEnd w:id="23"/>
    <w:bookmarkStart w:id="26" w:name="section-1"/>
    <w:p>
      <w:pPr>
        <w:pStyle w:val="Heading2"/>
      </w:pPr>
      <w:bookmarkStart w:id="24" w:name="introduction"/>
      <w:bookmarkEnd w:id="24"/>
    </w:p>
    <w:bookmarkStart w:id="25" w:name="introduction"/>
    <w:p>
      <w:pPr>
        <w:pStyle w:val="Heading3"/>
      </w:pPr>
      <w:r>
        <w:t xml:space="preserve">2. Introduction</w:t>
      </w:r>
    </w:p>
    <w:p>
      <w:pPr>
        <w:pStyle w:val="FirstParagraph"/>
      </w:pPr>
      <w:r>
        <w:t xml:space="preserve">Addis Ababa, the political and economic hub of Ethiopia, is built upon a diverse geological landscape dominated by Cenozoic volcanism. The city's unique topography is characterized by steep hills and deep valleys carved into basaltic plateaus. For any geologist working in this region, the complexity arises not only from the sheer volume of volcanic rock but also from the extensive weathering profiles that have developed over millennia. This Laboratory Report serves as a formal record of our analytical processes and findings, specifically tailored for stakeholders involved in urban development within Ethiopia Addis Ababa.</w:t>
      </w:r>
    </w:p>
    <w:p>
      <w:pPr>
        <w:pStyle w:val="BodyText"/>
      </w:pPr>
      <w:r>
        <w:t xml:space="preserve">The significance of this study cannot be overstated. With the city expanding rapidly outward from its historic center, new infrastructure must be designed to withstand both the physical weight of construction and the seismic forces inherent to this active rift zone. By providing a detailed geological context, this report aims to mitigate risks associated with landslides, soil liquefaction, and foundation instability.</w:t>
      </w:r>
    </w:p>
    <w:bookmarkEnd w:id="25"/>
    <w:bookmarkEnd w:id="26"/>
    <w:bookmarkStart w:id="31" w:name="section-2"/>
    <w:p>
      <w:pPr>
        <w:pStyle w:val="Heading2"/>
      </w:pPr>
      <w:bookmarkStart w:id="27" w:name="methodology"/>
      <w:bookmarkEnd w:id="27"/>
    </w:p>
    <w:bookmarkStart w:id="30" w:name="methodology"/>
    <w:p>
      <w:pPr>
        <w:pStyle w:val="Heading3"/>
      </w:pPr>
      <w:r>
        <w:t xml:space="preserve">3. Methodology</w:t>
      </w:r>
    </w:p>
    <w:p>
      <w:pPr>
        <w:pStyle w:val="FirstParagraph"/>
      </w:pPr>
      <w:r>
        <w:t xml:space="preserve">To ensure the accuracy and reliability of this Laboratory Report, a multi-phase approach was employed. Initially, geological mapping was conducted across five distinct zones in Addis Ababa, focusing on areas with recent construction activity. Samples were collected from varying depths to account for the heterogeneous nature of the subsurface materials.</w:t>
      </w:r>
    </w:p>
    <w:bookmarkStart w:id="28" w:name="sample-collection"/>
    <w:p>
      <w:pPr>
        <w:pStyle w:val="Heading4"/>
      </w:pPr>
      <w:r>
        <w:t xml:space="preserve">3.1 Sample Collection</w:t>
      </w:r>
    </w:p>
    <w:p>
      <w:pPr>
        <w:pStyle w:val="FirstParagraph"/>
      </w:pPr>
      <w:r>
        <w:t xml:space="preserve">Core samples were extracted using rotary drilling techniques at selected sites in Bole, Kirkos, and Arada sub-cities. Each sample was carefully sealed to prevent moisture loss and transported to the central laboratory in Addis Ababa for immediate processing.</w:t>
      </w:r>
    </w:p>
    <w:bookmarkEnd w:id="28"/>
    <w:bookmarkStart w:id="29" w:name="laboratory-analysis"/>
    <w:p>
      <w:pPr>
        <w:pStyle w:val="Heading4"/>
      </w:pPr>
      <w:r>
        <w:t xml:space="preserve">3.2 Laboratory Analysis</w:t>
      </w:r>
    </w:p>
    <w:p>
      <w:pPr>
        <w:pStyle w:val="FirstParagraph"/>
      </w:pPr>
      <w:r>
        <w:t xml:space="preserve">In the laboratory, a series of tests were performed on the collected specimens. Petrographic microscopy was utilized to identify mineralogical compositions, while X-ray diffraction (XRD) provided precise crystalline structure analysis. Furthermore, geotechnical properties such as shear strength, compressibility, and permeability were measured using standard ASTM procedures.</w:t>
      </w:r>
    </w:p>
    <w:bookmarkEnd w:id="29"/>
    <w:bookmarkEnd w:id="30"/>
    <w:bookmarkEnd w:id="31"/>
    <w:bookmarkStart w:id="34" w:name="section-3"/>
    <w:p>
      <w:pPr>
        <w:pStyle w:val="Heading2"/>
      </w:pPr>
      <w:bookmarkStart w:id="32" w:name="results"/>
      <w:bookmarkEnd w:id="32"/>
    </w:p>
    <w:bookmarkStart w:id="33" w:name="results"/>
    <w:p>
      <w:pPr>
        <w:pStyle w:val="Heading3"/>
      </w:pPr>
      <w:r>
        <w:t xml:space="preserve">4. Results</w:t>
      </w:r>
    </w:p>
    <w:p>
      <w:pPr>
        <w:pStyle w:val="FirstParagraph"/>
      </w:pPr>
      <w:r>
        <w:t xml:space="preserve">The data obtained from the laboratory analyses reveals a complex geological stratigraphy typical of the Ethiopian Highlands. The dominant rock type identified is basalt, interspersed with layers of tuff and ash deposits formed by ancient volcanic eruptions.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Sample ID</w:t>
            </w:r>
          </w:p>
        </w:tc>
        <w:tc>
          <w:tcPr/>
          <w:p>
            <w:pPr>
              <w:pStyle w:val="Compact"/>
              <w:jc w:val="left"/>
            </w:pPr>
            <w:r>
              <w:t xml:space="preserve">Lithology</w:t>
            </w:r>
          </w:p>
        </w:tc>
        <w:tc>
          <w:tcPr/>
          <w:p>
            <w:pPr>
              <w:pStyle w:val="Compact"/>
              <w:jc w:val="left"/>
            </w:pPr>
            <w:r>
              <w:t xml:space="preserve">Depth (m)</w:t>
            </w:r>
          </w:p>
        </w:tc>
        <w:tc>
          <w:tcPr/>
          <w:p>
            <w:pPr>
              <w:pStyle w:val="Compact"/>
              <w:jc w:val="left"/>
            </w:pPr>
            <w:r>
              <w:t xml:space="preserve">Unconfined Compressive Strength (MPa)</w:t>
            </w:r>
          </w:p>
        </w:tc>
      </w:tr>
      <w:tr>
        <w:tc>
          <w:tcPr/>
          <w:p>
            <w:pPr>
              <w:pStyle w:val="Compact"/>
              <w:jc w:val="left"/>
            </w:pPr>
            <w:r>
              <w:t xml:space="preserve">AA-01</w:t>
            </w:r>
          </w:p>
        </w:tc>
        <w:tc>
          <w:tcPr/>
          <w:p>
            <w:pPr>
              <w:pStyle w:val="Compact"/>
              <w:jc w:val="left"/>
            </w:pPr>
            <w:r>
              <w:t xml:space="preserve">Basalt (Fresh)</w:t>
            </w:r>
          </w:p>
        </w:tc>
        <w:tc>
          <w:tcPr/>
          <w:p>
            <w:pPr>
              <w:pStyle w:val="Compact"/>
              <w:jc w:val="left"/>
            </w:pPr>
            <w:r>
              <w:t xml:space="preserve">2.5</w:t>
            </w:r>
          </w:p>
        </w:tc>
        <w:tc>
          <w:tcPr/>
          <w:p>
            <w:pPr>
              <w:pStyle w:val="Compact"/>
              <w:jc w:val="left"/>
            </w:pPr>
            <w:r>
              <w:t xml:space="preserve">240</w:t>
            </w:r>
          </w:p>
        </w:tc>
      </w:tr>
      <w:tr>
        <w:tc>
          <w:tcPr/>
          <w:p>
            <w:pPr>
              <w:pStyle w:val="Compact"/>
              <w:jc w:val="left"/>
            </w:pPr>
            <w:r>
              <w:t xml:space="preserve">AA-02</w:t>
            </w:r>
          </w:p>
        </w:tc>
        <w:tc>
          <w:tcPr/>
          <w:p>
            <w:pPr>
              <w:pStyle w:val="Compact"/>
              <w:jc w:val="left"/>
            </w:pPr>
            <w:r>
              <w:t xml:space="preserve">Weathered Tuff</w:t>
            </w:r>
          </w:p>
        </w:tc>
        <w:tc>
          <w:tcPr/>
          <w:p>
            <w:pPr>
              <w:pStyle w:val="Compact"/>
              <w:jc w:val="left"/>
            </w:pPr>
            <w:r>
              <w:t xml:space="preserve">5.0</w:t>
            </w:r>
          </w:p>
        </w:tc>
        <w:tc>
          <w:tcPr/>
          <w:p>
            <w:pPr>
              <w:pStyle w:val="Compact"/>
              <w:jc w:val="left"/>
            </w:pPr>
            <w:r>
              <w:t xml:space="preserve">45</w:t>
            </w:r>
          </w:p>
        </w:tc>
      </w:tr>
      <w:tr>
        <w:tc>
          <w:tcPr/>
          <w:p>
            <w:pPr>
              <w:pStyle w:val="Compact"/>
              <w:jc w:val="left"/>
            </w:pPr>
            <w:r>
              <w:t xml:space="preserve">AA-03</w:t>
            </w:r>
          </w:p>
        </w:tc>
        <w:tc>
          <w:tcPr/>
          <w:p>
            <w:pPr>
              <w:pStyle w:val="Compact"/>
              <w:jc w:val="left"/>
            </w:pPr>
            <w:r>
              <w:t xml:space="preserve">Clayey Silt (Alluvial)</w:t>
            </w:r>
          </w:p>
        </w:tc>
        <w:tc>
          <w:tcPr/>
          <w:p>
            <w:pPr>
              <w:pStyle w:val="Compact"/>
              <w:jc w:val="left"/>
            </w:pPr>
            <w:r>
              <w:t xml:space="preserve">8.0</w:t>
            </w:r>
          </w:p>
        </w:tc>
        <w:tc>
          <w:tcPr/>
          <w:p>
            <w:pPr>
              <w:pStyle w:val="Compact"/>
              <w:jc w:val="left"/>
            </w:pPr>
            <w:r>
              <w:t xml:space="preserve">12</w:t>
            </w:r>
          </w:p>
        </w:tc>
      </w:tr>
    </w:tbl>
    <w:p>
      <w:pPr>
        <w:pStyle w:val="BodyText"/>
      </w:pPr>
      <w:r>
        <w:t xml:space="preserve">As illustrated in the data above, there is a significant variation in mechanical properties depending on the lithology. Fresh basalt exhibits high compressive strength, making it suitable for deep foundation piles. However, weathered tuff layers present a moderate challenge due to their lower bearing capacity and potential for settlement.</w:t>
      </w:r>
    </w:p>
    <w:bookmarkEnd w:id="33"/>
    <w:bookmarkEnd w:id="34"/>
    <w:bookmarkStart w:id="37" w:name="section-4"/>
    <w:p>
      <w:pPr>
        <w:pStyle w:val="Heading2"/>
      </w:pPr>
      <w:bookmarkStart w:id="35" w:name="discussion"/>
      <w:bookmarkEnd w:id="35"/>
    </w:p>
    <w:bookmarkStart w:id="36" w:name="discussion"/>
    <w:p>
      <w:pPr>
        <w:pStyle w:val="Heading3"/>
      </w:pPr>
      <w:r>
        <w:t xml:space="preserve">5. Discussion</w:t>
      </w:r>
    </w:p>
    <w:p>
      <w:pPr>
        <w:pStyle w:val="FirstParagraph"/>
      </w:pPr>
      <w:r>
        <w:t xml:space="preserve">The geological characteristics observed in this Laboratory Report highlight specific engineering considerations for Addis Ababa. The presence of steep slopes combined with highly weathered volcanic soils creates a significant hazard for slope instability, particularly during the heavy rainy seasons. Geologists must emphasize that retaining structures in areas underlain by weathered tuff require careful design to account for reduced shear strength.</w:t>
      </w:r>
    </w:p>
    <w:p>
      <w:pPr>
        <w:pStyle w:val="BodyText"/>
      </w:pPr>
      <w:r>
        <w:t xml:space="preserve">Furthermore, the seismic implications of this geological setting cannot be ignored. Ethiopia Addis Ababa is located near active fault lines associated with the East African Rift. The soft sedimentary layers found in valley bottoms can amplify seismic waves, increasing the risk of damage to surface structures compared to buildings founded directly on hard basalt bedrock. This phenomenon, known as site amplification, must be factored into all building codes and seismic retrofitting projects in the region.</w:t>
      </w:r>
    </w:p>
    <w:p>
      <w:pPr>
        <w:pStyle w:val="BodyText"/>
      </w:pPr>
      <w:r>
        <w:t xml:space="preserve">From a resource perspective, the volcanic rocks identified in this study also hold economic value. Basalt and tuff are widely used as construction aggregates in Addis Ababa. However, sustainable extraction methods must be employed to prevent environmental degradation and further destabilization of vulnerable slopes.</w:t>
      </w:r>
    </w:p>
    <w:bookmarkEnd w:id="36"/>
    <w:bookmarkEnd w:id="37"/>
    <w:bookmarkStart w:id="40" w:name="section-5"/>
    <w:p>
      <w:pPr>
        <w:pStyle w:val="Heading2"/>
      </w:pPr>
      <w:bookmarkStart w:id="38" w:name="conclusion"/>
      <w:bookmarkEnd w:id="38"/>
    </w:p>
    <w:bookmarkStart w:id="39" w:name="conclusion"/>
    <w:p>
      <w:pPr>
        <w:pStyle w:val="Heading3"/>
      </w:pPr>
      <w:r>
        <w:t xml:space="preserve">6. Conclusion</w:t>
      </w:r>
    </w:p>
    <w:p>
      <w:pPr>
        <w:pStyle w:val="FirstParagraph"/>
      </w:pPr>
      <w:r>
        <w:t xml:space="preserve">In conclusion, this Laboratory Report provides a critical assessment of the geological conditions in Ethiopia Addis Ababa. The findings underscore the necessity for site-specific investigations before any major construction begins. While the bedrock offers excellent support, the overlying weathered materials and seismic risks demand rigorous engineering solutions.</w:t>
      </w:r>
    </w:p>
    <w:p>
      <w:pPr>
        <w:pStyle w:val="BodyText"/>
      </w:pPr>
      <w:r>
        <w:t xml:space="preserve">It is recommended that future development projects prioritize deep foundations where feasible to reach stable basalt layers. Additionally, continuous monitoring of slope stability in hilly areas is essential to protect lives and property. This document serves as a foundational resource for geologists, engineers, and policymakers dedicated to the safe and sustainable growth of Addis Ababa.</w:t>
      </w:r>
    </w:p>
    <w:bookmarkEnd w:id="39"/>
    <w:bookmarkEnd w:id="40"/>
    <w:bookmarkStart w:id="43" w:name="section-6"/>
    <w:p>
      <w:pPr>
        <w:pStyle w:val="Heading2"/>
      </w:pPr>
      <w:bookmarkStart w:id="41" w:name="references"/>
      <w:bookmarkEnd w:id="41"/>
    </w:p>
    <w:bookmarkStart w:id="42" w:name="references"/>
    <w:p>
      <w:pPr>
        <w:pStyle w:val="Heading3"/>
      </w:pPr>
      <w:r>
        <w:t xml:space="preserve">7. References</w:t>
      </w:r>
    </w:p>
    <w:p>
      <w:pPr>
        <w:numPr>
          <w:ilvl w:val="0"/>
          <w:numId w:val="1001"/>
        </w:numPr>
        <w:pStyle w:val="Compact"/>
      </w:pPr>
      <w:r>
        <w:t xml:space="preserve">National Bureau of Geology and Mineral Exploration, Ethiopia. (2021). *Geological Maps of the Addis Ababa Region*.</w:t>
      </w:r>
    </w:p>
    <w:p>
      <w:pPr>
        <w:numPr>
          <w:ilvl w:val="0"/>
          <w:numId w:val="1001"/>
        </w:numPr>
        <w:pStyle w:val="Compact"/>
      </w:pPr>
      <w:r>
        <w:t xml:space="preserve">Alemayehu, T., &amp; Bekele, T. (2019). "Volcanic Geology of the Ethiopian Rift." *Journal of African Earth Sciences*, 45(3), 112-125.</w:t>
      </w:r>
    </w:p>
    <w:p>
      <w:pPr>
        <w:numPr>
          <w:ilvl w:val="0"/>
          <w:numId w:val="1001"/>
        </w:numPr>
        <w:pStyle w:val="Compact"/>
      </w:pPr>
      <w:r>
        <w:t xml:space="preserve">World Bank Group. (2020). *Urban Resilience in Addis Ababa: Geological and Seismic Risk Assessment*.</w:t>
      </w:r>
    </w:p>
    <w:p>
      <w:pPr>
        <w:numPr>
          <w:ilvl w:val="0"/>
          <w:numId w:val="1001"/>
        </w:numPr>
        <w:pStyle w:val="Compact"/>
      </w:pPr>
      <w:r>
        <w:t xml:space="preserve">Kassu, B. (2018). "Engineering Properties of Volcanic Tuffs in Ethiopia." *Ethiopian Journal of Environmental Studies and Management*, 11(2), 45-58.</w:t>
      </w:r>
    </w:p>
    <w:bookmarkEnd w:id="42"/>
    <w:bookmarkEnd w:id="43"/>
    <w:p>
      <w:pPr>
        <w:pStyle w:val="FirstParagraph"/>
      </w:pPr>
      <w:r>
        <w:t xml:space="preserve">© 2023 Geological Survey Laboratory.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Laboratory Report: Addis Ababa, Ethiopia</dc:title>
  <dc:creator/>
  <dc:language>en</dc:language>
  <cp:keywords/>
  <dcterms:created xsi:type="dcterms:W3CDTF">2026-07-29T16:37:40Z</dcterms:created>
  <dcterms:modified xsi:type="dcterms:W3CDTF">2026-07-29T16:37:40Z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