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Geological</w:t>
      </w:r>
      <w:r>
        <w:t xml:space="preserve"> </w:t>
      </w:r>
      <w:r>
        <w:t xml:space="preserve">Assessment</w:t>
      </w:r>
      <w:r>
        <w:t xml:space="preserve"> </w:t>
      </w:r>
      <w:r>
        <w:t xml:space="preserve">Framework</w:t>
      </w:r>
      <w:r>
        <w:t xml:space="preserve"> </w:t>
      </w:r>
      <w:r>
        <w:t xml:space="preserve">for</w:t>
      </w:r>
      <w:r>
        <w:t xml:space="preserve"> </w:t>
      </w:r>
      <w:r>
        <w:t xml:space="preserve">Germany</w:t>
      </w:r>
      <w:r>
        <w:t xml:space="preserve"> </w:t>
      </w:r>
      <w:r>
        <w:t xml:space="preserve">Frankfurt</w:t>
      </w:r>
    </w:p>
    <w:bookmarkStart w:id="31" w:name="Xe8bc35bb8baa7937a332bda259de3ff0c8f9b65"/>
    <w:p>
      <w:pPr>
        <w:pStyle w:val="Heading1"/>
      </w:pPr>
      <w:r>
        <w:t xml:space="preserve">Laboratory Report</w:t>
      </w:r>
      <w:r>
        <w:br/>
      </w:r>
      <w:r>
        <w:t xml:space="preserve">Geological Subsurface Analysis and Stability Assessment</w:t>
      </w:r>
    </w:p>
    <w:p>
      <w:pPr>
        <w:pStyle w:val="FirstParagraph"/>
      </w:pPr>
      <w:r>
        <w:rPr>
          <w:bCs/>
          <w:b/>
        </w:rPr>
        <w:t xml:space="preserve">Date:</w:t>
      </w:r>
      <w:r>
        <w:t xml:space="preserve"> </w:t>
      </w:r>
      <w:r>
        <w:t xml:space="preserve">October 24, 2023</w:t>
      </w:r>
    </w:p>
    <w:p>
      <w:pPr>
        <w:pStyle w:val="BodyText"/>
      </w:pPr>
      <w:r>
        <w:rPr>
          <w:bCs/>
          <w:b/>
        </w:rPr>
        <w:t xml:space="preserve">Project ID:</w:t>
      </w:r>
      <w:r>
        <w:t xml:space="preserve"> </w:t>
      </w:r>
      <w:r>
        <w:t xml:space="preserve">FRK-GEOL-2023-X9</w:t>
      </w:r>
    </w:p>
    <w:p>
      <w:pPr>
        <w:pStyle w:val="BodyText"/>
      </w:pPr>
      <w:r>
        <w:rPr>
          <w:bCs/>
          <w:b/>
        </w:rPr>
        <w:t xml:space="preserve">Location:</w:t>
      </w:r>
      <w:r>
        <w:t xml:space="preserve"> </w:t>
      </w:r>
      <w:r>
        <w:t xml:space="preserve">Germany Frankfurt am Main</w:t>
      </w:r>
    </w:p>
    <w:bookmarkStart w:id="20" w:name="abstract"/>
    <w:p>
      <w:pPr>
        <w:pStyle w:val="Heading2"/>
      </w:pPr>
      <w:r>
        <w:t xml:space="preserve">Abstract</w:t>
      </w:r>
    </w:p>
    <w:p>
      <w:pPr>
        <w:pStyle w:val="FirstParagraph"/>
      </w:pPr>
      <w:r>
        <w:t xml:space="preserve">This comprehensive Laboratory Report details the geological investigations, analytical methodologies, and findings associated with subsurface conditions in Germany Frankfurt. The primary objective of this study was to characterize the lithological strata, assess geotechnical stability for urban infrastructure development, and evaluate hydrogeological parameters specific to the Rhine-Main region. As a major financial hub situated on both banks of the River Main, Germany Frankfurt requires rigorous geological scrutiny to ensure the safety and longevity of its high-rise constructions and underground transit systems. This document outlines the procedures employed by our team of professional Geologists in identifying potential risks such as soil liquefaction, karst topography effects from underlying limestone, and groundwater fluctuation patterns.</w:t>
      </w:r>
    </w:p>
    <w:bookmarkEnd w:id="20"/>
    <w:bookmarkStart w:id="21" w:name="introduction"/>
    <w:p>
      <w:pPr>
        <w:pStyle w:val="Heading2"/>
      </w:pPr>
      <w:r>
        <w:t xml:space="preserve">1. Introduction</w:t>
      </w:r>
    </w:p>
    <w:p>
      <w:pPr>
        <w:pStyle w:val="FirstParagraph"/>
      </w:pPr>
      <w:r>
        <w:t xml:space="preserve">The urban landscape of Germany Frankfurt is defined by its dense verticality and complex subsurface infrastructure. The geological context of this region is unique, characterized by a mix of alluvial deposits, loess soils, and deeper sedimentary rock formations including Bunter Sandstone and Muschelkalk limestone. Understanding the interplay between these layers is critical for any civil engineering project within the city limits.</w:t>
      </w:r>
    </w:p>
    <w:p>
      <w:pPr>
        <w:pStyle w:val="BodyText"/>
      </w:pPr>
      <w:r>
        <w:t xml:space="preserve">This Laboratory Report serves as the formal documentation of our field sampling, laboratory testing, and subsequent analysis. The term "Geologist" in this context refers not only to our professional role but also to the scientific discipline applied here: interpreting Earth processes to mitigate risk. The focus remains strictly on the geographical and geological specifics of Germany Frankfurt, addressing local regulatory requirements set by the Hessian State Office for Nature Conservation, Environment and Geology (HLUB).</w:t>
      </w:r>
    </w:p>
    <w:bookmarkEnd w:id="21"/>
    <w:bookmarkStart w:id="26" w:name="methodology"/>
    <w:p>
      <w:pPr>
        <w:pStyle w:val="Heading2"/>
      </w:pPr>
      <w:r>
        <w:t xml:space="preserve">2. Methodology</w:t>
      </w:r>
    </w:p>
    <w:p>
      <w:pPr>
        <w:pStyle w:val="FirstParagraph"/>
      </w:pPr>
      <w:r>
        <w:t xml:space="preserve">To achieve accurate data representation for this Laboratory Report, a multi-phase approach was utilized in Germany Frankfurt. The methodology included:</w:t>
      </w:r>
    </w:p>
    <w:bookmarkStart w:id="22" w:name="Xc8b62a7fd146393859277bf227e7ce61fdea695"/>
    <w:p>
      <w:pPr>
        <w:pStyle w:val="Heading3"/>
      </w:pPr>
      <w:r>
        <w:t xml:space="preserve">2.1 Field Investigation and Borehole Drilling</w:t>
      </w:r>
    </w:p>
    <w:p>
      <w:pPr>
        <w:pStyle w:val="FirstParagraph"/>
      </w:pPr>
      <w:r>
        <w:t xml:space="preserve">We conducted extensive borehole drilling at five strategic sites across the central district of Germany Frankfurt. Using rotary drilling techniques, we extracted continuous core samples from depths ranging from 5 meters to 45 meters below ground level (bgl). This depth range was selected to penetrate the superficial alluvial sands and clays that characterize the River Main floodplains, reaching down into the more stable cemented siltstones and limestones of the Upper Triassic sequence.</w:t>
      </w:r>
    </w:p>
    <w:bookmarkEnd w:id="22"/>
    <w:bookmarkStart w:id="23" w:name="laboratory-soil-classification"/>
    <w:p>
      <w:pPr>
        <w:pStyle w:val="Heading3"/>
      </w:pPr>
      <w:r>
        <w:t xml:space="preserve">2.2 Laboratory Soil Classification</w:t>
      </w:r>
    </w:p>
    <w:p>
      <w:pPr>
        <w:pStyle w:val="FirstParagraph"/>
      </w:pPr>
      <w:r>
        <w:t xml:space="preserve">The extracted soil samples were immediately transported to our certified laboratory for classification testing in accordance with DIN 18196 standards, which are mandatory for construction projects in Germany. Tests included grain size distribution (sieve analysis and sedimentation), Atterberg limits (liquid and plasticity indices), and proctor compaction tests. These parameters are essential for determining the bearing capacity of the soil beneath proposed foundations.</w:t>
      </w:r>
    </w:p>
    <w:bookmarkEnd w:id="23"/>
    <w:bookmarkStart w:id="24" w:name="hydrogeological-analysis"/>
    <w:p>
      <w:pPr>
        <w:pStyle w:val="Heading3"/>
      </w:pPr>
      <w:r>
        <w:t xml:space="preserve">2.3 Hydrogeological Analysis</w:t>
      </w:r>
    </w:p>
    <w:p>
      <w:pPr>
        <w:pStyle w:val="FirstParagraph"/>
      </w:pPr>
      <w:r>
        <w:t xml:space="preserve">Piezometers were installed in selected boreholes to monitor groundwater levels over a four-week period. Given that Germany Frankfurt is situated in a valley floor, understanding the hydraulic conductivity and permeability of the subsurface layers is vital for dewatering planning during excavation. Water samples were analyzed for pH, electrical conductivity, and chemical composition to assess potential corrosion risks for concrete foundations.</w:t>
      </w:r>
    </w:p>
    <w:bookmarkEnd w:id="24"/>
    <w:bookmarkStart w:id="25" w:name="seismic-microzonation"/>
    <w:p>
      <w:pPr>
        <w:pStyle w:val="Heading3"/>
      </w:pPr>
      <w:r>
        <w:t xml:space="preserve">2.4 Seismic Microzonation</w:t>
      </w:r>
    </w:p>
    <w:p>
      <w:pPr>
        <w:pStyle w:val="FirstParagraph"/>
      </w:pPr>
      <w:r>
        <w:t xml:space="preserve">To address seismic safety, we performed spectral analysis on ambient noise recordings at various locations in Germany Frankfurt. Although the region is not highly prone to major earthquakes, the amplification of seismic waves by soft sediments can pose a risk to tall structures. The Geologist's role here involves correlating these dynamic properties with static soil data.</w:t>
      </w:r>
    </w:p>
    <w:bookmarkEnd w:id="25"/>
    <w:bookmarkEnd w:id="26"/>
    <w:bookmarkStart w:id="27" w:name="results"/>
    <w:p>
      <w:pPr>
        <w:pStyle w:val="Heading2"/>
      </w:pPr>
      <w:r>
        <w:t xml:space="preserve">3. Results and Observations</w:t>
      </w:r>
    </w:p>
    <w:p>
      <w:pPr>
        <w:pStyle w:val="FirstParagraph"/>
      </w:pPr>
      <w:r>
        <w:t xml:space="preserve">The data collected during this investigation reveals distinct stratigraphic layers that are typical for the Germany Frankfurt area but present specific challenges for engineering.</w:t>
      </w:r>
    </w:p>
    <w:p>
      <w:pPr>
        <w:numPr>
          <w:ilvl w:val="0"/>
          <w:numId w:val="1001"/>
        </w:numPr>
        <w:pStyle w:val="Compact"/>
      </w:pPr>
      <w:r>
        <w:rPr>
          <w:bCs/>
          <w:b/>
        </w:rPr>
        <w:t xml:space="preserve">Alluvial Layer (0–8 meters):</w:t>
      </w:r>
      <w:r>
        <w:t xml:space="preserve"> </w:t>
      </w:r>
      <w:r>
        <w:t xml:space="preserve">Composed primarily of fine sands and silty clays. This layer exhibits high compressibility and low shear strength. In some localized areas near the riverbanks, evidence of liquefaction potential was noted during saturated conditions.</w:t>
      </w:r>
    </w:p>
    <w:p>
      <w:pPr>
        <w:numPr>
          <w:ilvl w:val="0"/>
          <w:numId w:val="1001"/>
        </w:numPr>
        <w:pStyle w:val="Compact"/>
      </w:pPr>
      <w:r>
        <w:rPr>
          <w:bCs/>
          <w:b/>
        </w:rPr>
        <w:t xml:space="preserve">Loess Layer (8–15 meters):</w:t>
      </w:r>
      <w:r>
        <w:t xml:space="preserve"> </w:t>
      </w:r>
      <w:r>
        <w:t xml:space="preserve">A transitional layer of wind-blown silt. While generally stable, loess soils are susceptible to collapse settlement if they become suddenly wetted. This requires careful moisture control during construction in Germany Frankfurt.</w:t>
      </w:r>
    </w:p>
    <w:p>
      <w:pPr>
        <w:numPr>
          <w:ilvl w:val="0"/>
          <w:numId w:val="1001"/>
        </w:numPr>
        <w:pStyle w:val="Compact"/>
      </w:pPr>
      <w:r>
        <w:rPr>
          <w:bCs/>
          <w:b/>
        </w:rPr>
        <w:t xml:space="preserve">Muschelkalk Formation (15+ meters):</w:t>
      </w:r>
      <w:r>
        <w:t xml:space="preserve"> </w:t>
      </w:r>
      <w:r>
        <w:t xml:space="preserve">The competent bearing stratum consists of gray limestone and marl. This layer provides excellent support for deep pile foundations, which are necessary for the skyscrapers defining the skyline of Germany Frankfurt.</w:t>
      </w:r>
    </w:p>
    <w:p>
      <w:pPr>
        <w:pStyle w:val="FirstParagraph"/>
      </w:pPr>
      <w:r>
        <w:t xml:space="preserve">The hydrogeological data indicates that the groundwater table fluctuates between 2.5 and 4.0 meters bgl depending on seasonal precipitation and river levels of the Main. The chemical analysis showed slightly aggressive carbon dioxide content in the groundwater, which necessitates the use of sulfate-resistant cement for any concrete placed below this level.</w:t>
      </w:r>
    </w:p>
    <w:bookmarkEnd w:id="27"/>
    <w:bookmarkStart w:id="28" w:name="discussion"/>
    <w:p>
      <w:pPr>
        <w:pStyle w:val="Heading2"/>
      </w:pPr>
      <w:r>
        <w:t xml:space="preserve">4. Discussion</w:t>
      </w:r>
    </w:p>
    <w:p>
      <w:pPr>
        <w:pStyle w:val="FirstParagraph"/>
      </w:pPr>
      <w:r>
        <w:t xml:space="preserve">The findings presented in this Laboratory Report highlight the complexity of building on the geological foundations of Germany Frankfurt. The juxtaposition of soft, compressible alluvial soils against hard limestone creates a heterogeneous subsurface environment that demands precision engineering.</w:t>
      </w:r>
    </w:p>
    <w:p>
      <w:pPr>
        <w:pStyle w:val="BodyText"/>
      </w:pPr>
      <w:r>
        <w:t xml:space="preserve">The role of the Geologist is pivotal in interpreting these variations. For instance, while borehole A-1 indicated a uniform profile suitable for raft foundations up to 10 meters depth, borehole B-3 revealed a localized pocket of loose sand interbedded with clay at 9 meters. Such heterogeneities are common in glacial and fluvial deposits but can lead to differential settlement if not properly identified. The Geologist must therefore advocate for extended foundation depths or soil improvement techniques, such as dynamic compaction or stone columns, to ensure uniform load distribution.</w:t>
      </w:r>
    </w:p>
    <w:p>
      <w:pPr>
        <w:pStyle w:val="BodyText"/>
      </w:pPr>
      <w:r>
        <w:t xml:space="preserve">Furthermore, the historical context of Germany Frankfurt adds another layer of complexity. Many older buildings rest on timber piles driven into the alluvial layer. As groundwater levels drop due to urbanization and pumping activities, these organic materials can oxidize and decay, leading to structural instability. Our Laboratory Report recommends a continuous monitoring program for existing structures in zones where the water table is declining.</w:t>
      </w:r>
    </w:p>
    <w:bookmarkEnd w:id="28"/>
    <w:bookmarkStart w:id="29" w:name="conclusion"/>
    <w:p>
      <w:pPr>
        <w:pStyle w:val="Heading2"/>
      </w:pPr>
      <w:r>
        <w:t xml:space="preserve">5. Conclusion</w:t>
      </w:r>
    </w:p>
    <w:p>
      <w:pPr>
        <w:pStyle w:val="FirstParagraph"/>
      </w:pPr>
      <w:r>
        <w:t xml:space="preserve">This Laboratory Report confirms that the geological conditions in Germany Frankfurt are generally favorable for high-rise construction, provided that appropriate geotechnical measures are implemented. The presence of competent Muschelkalk limestone at moderate depths offers a reliable bearing stratum, while the overlying soft soils require careful management to prevent settlement and liquefaction risks.</w:t>
      </w:r>
    </w:p>
    <w:p>
      <w:pPr>
        <w:pStyle w:val="BodyText"/>
      </w:pPr>
      <w:r>
        <w:t xml:space="preserve">The collaboration between civil engineers and Geologists is essential for the sustainable development of Germany Frankfurt. By adhering to rigorous testing protocols outlined in this report, stakeholders can mitigate subsurface risks effectively. We recommend that all future construction projects in this area incorporate detailed geotechnical baseline reports similar to this one, ensuring that the unique geological identity of Germany Frankfurt is respected and managed with scientific precision.</w:t>
      </w:r>
    </w:p>
    <w:bookmarkEnd w:id="29"/>
    <w:bookmarkStart w:id="30" w:name="recommendations"/>
    <w:p>
      <w:pPr>
        <w:pStyle w:val="Heading2"/>
      </w:pPr>
      <w:r>
        <w:t xml:space="preserve">6. Recommendations</w:t>
      </w:r>
    </w:p>
    <w:p>
      <w:pPr>
        <w:numPr>
          <w:ilvl w:val="0"/>
          <w:numId w:val="1002"/>
        </w:numPr>
        <w:pStyle w:val="Compact"/>
      </w:pPr>
      <w:r>
        <w:rPr>
          <w:bCs/>
          <w:b/>
        </w:rPr>
        <w:t xml:space="preserve">Foundation Design:</w:t>
      </w:r>
      <w:r>
        <w:t xml:space="preserve"> </w:t>
      </w:r>
      <w:r>
        <w:t xml:space="preserve">Utilize deep bored piles socketed into the Muschelkalk formation for structures exceeding 100 meters in height.</w:t>
      </w:r>
    </w:p>
    <w:p>
      <w:pPr>
        <w:numPr>
          <w:ilvl w:val="0"/>
          <w:numId w:val="1002"/>
        </w:numPr>
        <w:pStyle w:val="Compact"/>
      </w:pPr>
      <w:r>
        <w:rPr>
          <w:bCs/>
          <w:b/>
        </w:rPr>
        <w:t xml:space="preserve">Dewatering:</w:t>
      </w:r>
      <w:r>
        <w:t xml:space="preserve"> </w:t>
      </w:r>
      <w:r>
        <w:t xml:space="preserve">Implement closed-loop dewatering systems to prevent groundwater drawdown affecting neighboring historic structures.</w:t>
      </w:r>
    </w:p>
    <w:p>
      <w:pPr>
        <w:numPr>
          <w:ilvl w:val="0"/>
          <w:numId w:val="1002"/>
        </w:numPr>
        <w:pStyle w:val="Compact"/>
      </w:pPr>
      <w:r>
        <w:rPr>
          <w:bCs/>
          <w:b/>
        </w:rPr>
        <w:t xml:space="preserve">Ongoing Monitoring:</w:t>
      </w:r>
      <w:r>
        <w:t xml:space="preserve"> </w:t>
      </w:r>
      <w:r>
        <w:t xml:space="preserve">Install inclinometers and piezometers in critical zones to monitor long-term ground movement and water level changes.</w:t>
      </w:r>
    </w:p>
    <w:p>
      <w:pPr>
        <w:numPr>
          <w:ilvl w:val="0"/>
          <w:numId w:val="1002"/>
        </w:numPr>
        <w:pStyle w:val="Compact"/>
      </w:pPr>
      <w:r>
        <w:rPr>
          <w:bCs/>
          <w:b/>
        </w:rPr>
        <w:t xml:space="preserve">Safety Protocols:</w:t>
      </w:r>
      <w:r>
        <w:t xml:space="preserve"> </w:t>
      </w:r>
      <w:r>
        <w:t xml:space="preserve">Adhere strictly to DIN 18196 standards for soil classification during all excavation phases in Germany Frankfurt.</w:t>
      </w:r>
    </w:p>
    <w:p>
      <w:pPr>
        <w:pStyle w:val="FirstParagraph"/>
      </w:pPr>
      <w:r>
        <w:rPr>
          <w:bCs/>
          <w:b/>
        </w:rPr>
        <w:t xml:space="preserve">Signed:</w:t>
      </w:r>
    </w:p>
    <w:p>
      <w:pPr>
        <w:pStyle w:val="BodyText"/>
      </w:pPr>
      <w:r>
        <w:br/>
      </w:r>
      <w:r>
        <w:br/>
      </w:r>
    </w:p>
    <w:p>
      <w:pPr>
        <w:pStyle w:val="BodyText"/>
      </w:pPr>
      <w:r>
        <w:rPr>
          <w:iCs/>
          <w:i/>
        </w:rPr>
        <w:t xml:space="preserve">Dr. Elena Weber, Senior Geologist</w:t>
      </w:r>
    </w:p>
    <w:p>
      <w:pPr>
        <w:pStyle w:val="BodyText"/>
      </w:pPr>
      <w:r>
        <w:rPr>
          <w:iCs/>
          <w:i/>
        </w:rPr>
        <w:t xml:space="preserve">Laboratory Report Certification Authority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Geological Assessment Framework for Germany Frankfurt</dc:title>
  <dc:creator/>
  <dc:language>en</dc:language>
  <cp:keywords/>
  <dcterms:created xsi:type="dcterms:W3CDTF">2026-07-29T11:43:23Z</dcterms:created>
  <dcterms:modified xsi:type="dcterms:W3CDTF">2026-07-29T11:43:23Z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