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Lab</w:t>
      </w:r>
      <w:r>
        <w:t xml:space="preserve"> </w:t>
      </w:r>
      <w:r>
        <w:t xml:space="preserve">Report:</w:t>
      </w:r>
      <w:r>
        <w:t xml:space="preserve"> </w:t>
      </w:r>
      <w:r>
        <w:t xml:space="preserve">Rome,</w:t>
      </w:r>
      <w:r>
        <w:t xml:space="preserve"> </w:t>
      </w:r>
      <w:r>
        <w:t xml:space="preserve">Italy</w:t>
      </w:r>
    </w:p>
    <w:p>
      <w:pPr>
        <w:pStyle w:val="FirstParagraph"/>
      </w:pPr>
      <w:r>
        <w:rPr>
          <w:bCs/>
          <w:b/>
        </w:rPr>
        <w:t xml:space="preserve">Laboratory Report ID:</w:t>
      </w:r>
      <w:r>
        <w:t xml:space="preserve"> </w:t>
      </w:r>
      <w:r>
        <w:t xml:space="preserve">GEO-IT-ROM-2023-X89</w:t>
      </w:r>
    </w:p>
    <w:p>
      <w:pPr>
        <w:pStyle w:val="BodyText"/>
      </w:pPr>
      <w:r>
        <w:rPr>
          <w:bCs/>
          <w:b/>
        </w:rPr>
        <w:t xml:space="preserve">Date of Submission:</w:t>
      </w:r>
      <w:r>
        <w:t xml:space="preserve"> </w:t>
      </w:r>
      <w:r>
        <w:t xml:space="preserve">October 24, 2023</w:t>
      </w:r>
    </w:p>
    <w:p>
      <w:pPr>
        <w:pStyle w:val="BodyText"/>
      </w:pPr>
      <w:r>
        <w:rPr>
          <w:bCs/>
          <w:b/>
        </w:rPr>
        <w:t xml:space="preserve">Jurisdiction:</w:t>
      </w:r>
      <w:r>
        <w:t xml:space="preserve"> </w:t>
      </w:r>
      <w:r>
        <w:t xml:space="preserve">Italy, Rome Municipality (Comune di Roma)</w:t>
      </w:r>
    </w:p>
    <w:p>
      <w:pPr>
        <w:pStyle w:val="BodyText"/>
      </w:pPr>
      <w:r>
        <w:rPr>
          <w:bCs/>
          <w:b/>
        </w:rPr>
        <w:t xml:space="preserve">Sponsor/Client:</w:t>
      </w:r>
      <w:r>
        <w:t xml:space="preserve"> </w:t>
      </w:r>
      <w:r>
        <w:t xml:space="preserve">Department of Urban Planning and Geological Stability</w:t>
      </w:r>
    </w:p>
    <w:p>
      <w:pPr>
        <w:pStyle w:val="BodyText"/>
      </w:pPr>
      <w:r>
        <w:t xml:space="preserve">[Placeholder for Geologist's Official Seal]</w:t>
      </w:r>
      <w:r>
        <w:t xml:space="preserve"> </w:t>
      </w:r>
      <w:r>
        <w:rPr>
          <w:iCs/>
          <w:i/>
        </w:rPr>
        <w:t xml:space="preserve">Seal of the Registered Geologist</w:t>
      </w:r>
    </w:p>
    <w:bookmarkStart w:id="28" w:name="X25c7131031a1d6812f7032331545b34a6d6c91c"/>
    <w:p>
      <w:pPr>
        <w:pStyle w:val="Heading1"/>
      </w:pPr>
      <w:r>
        <w:t xml:space="preserve">Laboratory Report on Geological Stability and Subsurface Analysis</w:t>
      </w:r>
    </w:p>
    <w:p>
      <w:pPr>
        <w:pStyle w:val="FirstParagraph"/>
      </w:pPr>
      <w:r>
        <w:rPr>
          <w:bCs/>
          <w:b/>
        </w:rPr>
        <w:t xml:space="preserve">Purpose:</w:t>
      </w:r>
      <w:r>
        <w:t xml:space="preserve"> </w:t>
      </w:r>
      <w:r>
        <w:t xml:space="preserve">The primary objective of this Laboratory Report is to provide a comprehensive geological assessment of the designated construction zones within Rome, Italy. This document serves as a critical technical reference for urban planners, structural engineers, and historical preservationists operating in the heart of the Eternal City. Given the unique geological history and complex stratigraphy of Rome, Italy, this report details subsurface conditions that directly impact infrastructure safety and heritage conservation.</w:t>
      </w:r>
    </w:p>
    <w:bookmarkStart w:id="20" w:name="introduction"/>
    <w:p>
      <w:pPr>
        <w:pStyle w:val="Heading2"/>
      </w:pPr>
      <w:r>
        <w:t xml:space="preserve">1. Introduction</w:t>
      </w:r>
    </w:p>
    <w:p>
      <w:pPr>
        <w:pStyle w:val="FirstParagraph"/>
      </w:pPr>
      <w:r>
        <w:t xml:space="preserve">Rome is situated on alluvial deposits formed by the Tiber River over millennia. The city’s geological framework is characterized by a complex interplay of volcanic formations, sedimentary layers, and anthropogenic fill materials. For any geologist operating in this region, understanding these layers is not merely an academic exercise but a necessity for public safety and architectural integrity. This Laboratory Report addresses the specific geological challenges present in Rome, Italy, focusing on soil mechanics, seismic potential, and hydrogeological risks.</w:t>
      </w:r>
    </w:p>
    <w:p>
      <w:pPr>
        <w:pStyle w:val="BodyText"/>
      </w:pPr>
      <w:r>
        <w:t xml:space="preserve">The scope of this investigation covers the central historical district as well as expanding urban zones where deep foundation works are imminent. The geologist’s role here is multifaceted: we act not only as scientists analyzing rock and soil samples but also as custodians of a landscape that has shaped human history. Every excavation in Rome, Italy, carries the weight of ancient foundations and modern engineering demands.</w:t>
      </w:r>
    </w:p>
    <w:bookmarkEnd w:id="20"/>
    <w:bookmarkStart w:id="21" w:name="geological-setting"/>
    <w:p>
      <w:pPr>
        <w:pStyle w:val="Heading2"/>
      </w:pPr>
      <w:r>
        <w:t xml:space="preserve">2. Geological Setting</w:t>
      </w:r>
    </w:p>
    <w:p>
      <w:pPr>
        <w:pStyle w:val="FirstParagraph"/>
      </w:pPr>
      <w:r>
        <w:t xml:space="preserve">The geological makeup of Rome is dominated by Pliocene and Pleistocene formations. The bedrock beneath much of the city consists of clay-rich deposits known as "Marne a Posidonia," which are prone to swelling and shrinking depending on moisture content. Overlying these clays are sandy layers and, in many areas, tuffaceous deposits derived from the ancient Alban Hills volcanoes.</w:t>
      </w:r>
    </w:p>
    <w:p>
      <w:pPr>
        <w:pStyle w:val="BodyText"/>
      </w:pPr>
      <w:r>
        <w:rPr>
          <w:bCs/>
          <w:b/>
        </w:rPr>
        <w:t xml:space="preserve">Key Stratigraphic Units Identified:</w:t>
      </w:r>
    </w:p>
    <w:p>
      <w:pPr>
        <w:numPr>
          <w:ilvl w:val="0"/>
          <w:numId w:val="1001"/>
        </w:numPr>
        <w:pStyle w:val="Compact"/>
      </w:pPr>
      <w:r>
        <w:rPr>
          <w:bCs/>
          <w:b/>
        </w:rPr>
        <w:t xml:space="preserve">Arcinoe Formation:</w:t>
      </w:r>
      <w:r>
        <w:t xml:space="preserve"> </w:t>
      </w:r>
      <w:r>
        <w:t xml:space="preserve">Characterized by alternating sands and clays, providing moderate bearing capacity but requiring careful dewatering during construction.</w:t>
      </w:r>
    </w:p>
    <w:p>
      <w:pPr>
        <w:numPr>
          <w:ilvl w:val="0"/>
          <w:numId w:val="1001"/>
        </w:numPr>
        <w:pStyle w:val="Compact"/>
      </w:pPr>
      <w:r>
        <w:rPr>
          <w:bCs/>
          <w:b/>
        </w:rPr>
        <w:t xml:space="preserve">Viterbo Formation:</w:t>
      </w:r>
      <w:r>
        <w:t xml:space="preserve"> </w:t>
      </w:r>
      <w:r>
        <w:t xml:space="preserve">Composed of volcanic sands and tuffs, often used as natural building materials in antiquity but susceptible to erosion if exposed to water flow.</w:t>
      </w:r>
    </w:p>
    <w:p>
      <w:pPr>
        <w:numPr>
          <w:ilvl w:val="0"/>
          <w:numId w:val="1001"/>
        </w:numPr>
        <w:pStyle w:val="Compact"/>
      </w:pPr>
      <w:r>
        <w:rPr>
          <w:bCs/>
          <w:b/>
        </w:rPr>
        <w:t xml:space="preserve">Alluvial Deposits:</w:t>
      </w:r>
      <w:r>
        <w:t xml:space="preserve"> </w:t>
      </w:r>
      <w:r>
        <w:t xml:space="preserve">Recent sediments near the Tiber River basin, which pose high risks of flooding and liquefaction during seismic events.</w:t>
      </w:r>
    </w:p>
    <w:bookmarkEnd w:id="21"/>
    <w:bookmarkStart w:id="22" w:name="methodology"/>
    <w:p>
      <w:pPr>
        <w:pStyle w:val="Heading2"/>
      </w:pPr>
      <w:r>
        <w:t xml:space="preserve">3. Methodology</w:t>
      </w:r>
    </w:p>
    <w:p>
      <w:pPr>
        <w:pStyle w:val="FirstParagraph"/>
      </w:pPr>
      <w:r>
        <w:t xml:space="preserve">To ensure the accuracy of this Laboratory Report, a multi-faceted approach was employed by the geologist team. The methodology included:</w:t>
      </w:r>
    </w:p>
    <w:p>
      <w:pPr>
        <w:numPr>
          <w:ilvl w:val="0"/>
          <w:numId w:val="1002"/>
        </w:numPr>
        <w:pStyle w:val="Compact"/>
      </w:pPr>
      <w:r>
        <w:rPr>
          <w:bCs/>
          <w:b/>
        </w:rPr>
        <w:t xml:space="preserve">Borehole Drilling:</w:t>
      </w:r>
      <w:r>
        <w:t xml:space="preserve"> </w:t>
      </w:r>
      <w:r>
        <w:t xml:space="preserve">Ten vertical boreholes were drilled to depths ranging from 15 to 40 meters. These holes allowed for the extraction of continuous core samples, enabling visual and mechanical analysis of the subsurface profile.</w:t>
      </w:r>
    </w:p>
    <w:p>
      <w:pPr>
        <w:numPr>
          <w:ilvl w:val="0"/>
          <w:numId w:val="1002"/>
        </w:numPr>
        <w:pStyle w:val="Compact"/>
      </w:pPr>
      <w:r>
        <w:rPr>
          <w:bCs/>
          <w:b/>
        </w:rPr>
        <w:t xml:space="preserve">In-Situ Testing:</w:t>
      </w:r>
      <w:r>
        <w:t xml:space="preserve"> </w:t>
      </w:r>
      <w:r>
        <w:t xml:space="preserve">Standard Penetration Tests (SPT) were conducted at regular intervals within each borehole to determine soil density and strength. Cone Penetration Tests (CPT) were also utilized for higher resolution data in soft clay layers.</w:t>
      </w:r>
    </w:p>
    <w:p>
      <w:pPr>
        <w:numPr>
          <w:ilvl w:val="0"/>
          <w:numId w:val="1002"/>
        </w:numPr>
        <w:pStyle w:val="Compact"/>
      </w:pPr>
      <w:r>
        <w:rPr>
          <w:bCs/>
          <w:b/>
        </w:rPr>
        <w:t xml:space="preserve">Laboratory Analysis:</w:t>
      </w:r>
      <w:r>
        <w:t xml:space="preserve"> </w:t>
      </w:r>
      <w:r>
        <w:t xml:space="preserve">Samples underwent grain size distribution, Atterberg limits (liquid and plasticity), and shear strength testing. Petrographic analysis was performed on tuff samples to assess their durability and historical weathering patterns.</w:t>
      </w:r>
    </w:p>
    <w:p>
      <w:pPr>
        <w:numPr>
          <w:ilvl w:val="0"/>
          <w:numId w:val="1002"/>
        </w:numPr>
        <w:pStyle w:val="Compact"/>
      </w:pPr>
      <w:r>
        <w:rPr>
          <w:bCs/>
          <w:b/>
        </w:rPr>
        <w:t xml:space="preserve">Seismic Microzonation Study:</w:t>
      </w:r>
      <w:r>
        <w:t xml:space="preserve"> </w:t>
      </w:r>
      <w:r>
        <w:t xml:space="preserve">Ambient vibration measurements were taken to evaluate the site's response to seismic waves, a critical factor given Italy's location within the Mediterranean seismic belt.</w:t>
      </w:r>
    </w:p>
    <w:bookmarkEnd w:id="22"/>
    <w:bookmarkStart w:id="23" w:name="results-and-analysis"/>
    <w:p>
      <w:pPr>
        <w:pStyle w:val="Heading2"/>
      </w:pPr>
      <w:r>
        <w:t xml:space="preserve">4. Results and Analysis</w:t>
      </w:r>
    </w:p>
    <w:p>
      <w:pPr>
        <w:pStyle w:val="FirstParagraph"/>
      </w:pPr>
      <w:r>
        <w:t xml:space="preserve">The data collected reveals significant variability across the study area in Rome. The geologist identified distinct zones of instability:</w:t>
      </w:r>
    </w:p>
    <w:p>
      <w:pPr>
        <w:pStyle w:val="BodyText"/>
      </w:pPr>
      <w:r>
        <w:rPr>
          <w:bCs/>
          <w:b/>
        </w:rPr>
        <w:t xml:space="preserve">Zone</w:t>
      </w:r>
    </w:p>
    <w:p>
      <w:pPr>
        <w:pStyle w:val="BodyText"/>
      </w:pPr>
      <w:r>
        <w:rPr>
          <w:bCs/>
          <w:b/>
        </w:rPr>
        <w:t xml:space="preserve">Soil Type</w:t>
      </w:r>
    </w:p>
    <w:p>
      <w:pPr>
        <w:pStyle w:val="BodyText"/>
      </w:pPr>
      <w:r>
        <w:rPr>
          <w:bCs/>
          <w:b/>
        </w:rPr>
        <w:t xml:space="preserve">Bearing Capacity (kPa)</w:t>
      </w:r>
    </w:p>
    <w:p>
      <w:pPr>
        <w:pStyle w:val="BodyText"/>
      </w:pPr>
      <w:r>
        <w:rPr>
          <w:bCs/>
          <w:b/>
        </w:rPr>
        <w:t xml:space="preserve">Risk Factor</w:t>
      </w:r>
    </w:p>
    <w:p>
      <w:pPr>
        <w:pStyle w:val="BodyText"/>
      </w:pPr>
      <w:r>
        <w:t xml:space="preserve">Northern District</w:t>
      </w:r>
    </w:p>
    <w:p>
      <w:pPr>
        <w:pStyle w:val="BodyText"/>
      </w:pPr>
      <w:r>
        <w:t xml:space="preserve">Dense Sand/Tuff</w:t>
      </w:r>
    </w:p>
    <w:p>
      <w:pPr>
        <w:pStyle w:val="BodyText"/>
      </w:pPr>
      <w:r>
        <w:t xml:space="preserve">&gt; 250</w:t>
      </w:r>
    </w:p>
    <w:p>
      <w:pPr>
        <w:pStyle w:val="BodyText"/>
      </w:pPr>
      <w:r>
        <w:t xml:space="preserve">Low (Historical Stability)</w:t>
      </w:r>
    </w:p>
    <w:p>
      <w:pPr>
        <w:pStyle w:val="BodyText"/>
      </w:pPr>
      <w:r>
        <w:t xml:space="preserve">Tiber Basin Edge</w:t>
      </w:r>
    </w:p>
    <w:p>
      <w:pPr>
        <w:pStyle w:val="BodyText"/>
      </w:pPr>
      <w:r>
        <w:t xml:space="preserve">Saturated Clay/Silt</w:t>
      </w:r>
    </w:p>
    <w:p>
      <w:pPr>
        <w:pStyle w:val="BodyText"/>
      </w:pPr>
      <w:r>
        <w:t xml:space="preserve">&lt; 100</w:t>
      </w:r>
    </w:p>
    <w:p>
      <w:pPr>
        <w:pStyle w:val="BodyText"/>
      </w:pPr>
      <w:r>
        <w:rPr>
          <w:bCs/>
          <w:b/>
        </w:rPr>
        <w:t xml:space="preserve">High (Liquefaction Potential)</w:t>
      </w:r>
    </w:p>
    <w:p>
      <w:pPr>
        <w:pStyle w:val="BodyText"/>
      </w:pPr>
      <w:r>
        <w:t xml:space="preserve">Central Historic Core</w:t>
      </w:r>
    </w:p>
    <w:p>
      <w:pPr>
        <w:pStyle w:val="BodyText"/>
      </w:pPr>
      <w:r>
        <w:t xml:space="preserve">Mixed Anthropogenic Fill</w:t>
      </w:r>
    </w:p>
    <w:p>
      <w:pPr>
        <w:pStyle w:val="BodyText"/>
      </w:pPr>
      <w:r>
        <w:t xml:space="preserve">&gt; 150 (Variable)</w:t>
      </w:r>
    </w:p>
    <w:p>
      <w:pPr>
        <w:pStyle w:val="BodyText"/>
      </w:pPr>
      <w:r>
        <w:rPr>
          <w:bCs/>
          <w:b/>
        </w:rPr>
        <w:t xml:space="preserve">Moderate to High (Subsidence Risk)</w:t>
      </w:r>
    </w:p>
    <w:p>
      <w:pPr>
        <w:pStyle w:val="BodyText"/>
      </w:pPr>
      <w:r>
        <w:rPr>
          <w:iCs/>
          <w:i/>
        </w:rPr>
        <w:t xml:space="preserve">Note: Data indicates that areas near the river require deep piling, while historic centers require micro-piling to avoid disturbing ancient foundations.</w:t>
      </w:r>
    </w:p>
    <w:p>
      <w:pPr>
        <w:pStyle w:val="BodyText"/>
      </w:pPr>
      <w:r>
        <w:t xml:space="preserve">The geologist observed that the swelling clay in the Northern District could exert significant pressure on underground structures. Conversely, the sandy tuff layers offer excellent drainage but may lead to sinkholes if voids form due to old quarry workings, a common feature in Rome’s subsurface history.</w:t>
      </w:r>
    </w:p>
    <w:bookmarkEnd w:id="23"/>
    <w:bookmarkStart w:id="24" w:name="X99a4a584b7d766dc1af0a978b8628f1fd95de1b"/>
    <w:p>
      <w:pPr>
        <w:pStyle w:val="Heading2"/>
      </w:pPr>
      <w:r>
        <w:t xml:space="preserve">5. Discussion: The Geologist's Role in Historical Preservation</w:t>
      </w:r>
    </w:p>
    <w:p>
      <w:pPr>
        <w:pStyle w:val="FirstParagraph"/>
      </w:pPr>
      <w:r>
        <w:t xml:space="preserve">In Rome, Italy, the work of a geologist is deeply intertwined with archaeology and cultural heritage. Unlike typical geological projects elsewhere, here we must navigate the delicate balance between modern infrastructure needs and the preservation of millennia-old ruins. The Laboratory Report highlights several instances where ancient foundations have influenced modern soil stability.</w:t>
      </w:r>
    </w:p>
    <w:p>
      <w:pPr>
        <w:pStyle w:val="BodyText"/>
      </w:pPr>
      <w:r>
        <w:t xml:space="preserve">For instance, Roman concrete techniques created voids that still persist today. When a geologist identifies these cavities using ground-penetrating radar (GPR), it allows engineers to design foundations that bypass these historical traps rather than attempting to fill them, which could alter the stress distribution on protected monuments. This interdisciplinary approach is unique to the context of Italy and Rome.</w:t>
      </w:r>
    </w:p>
    <w:p>
      <w:pPr>
        <w:pStyle w:val="BodyText"/>
      </w:pPr>
      <w:r>
        <w:t xml:space="preserve">Furthermore, the hydrogeological management of Rome is critical. The city’s ancient aqueducts and drainage systems are still partially functional but interact with modern sewage networks. Groundwater level fluctuations can destabilize both new constructions and ancient brickwork. The geologist recommends continuous monitoring piezometers in all high-risk zones to track these fluctuations in real-time.</w:t>
      </w:r>
    </w:p>
    <w:bookmarkEnd w:id="24"/>
    <w:bookmarkStart w:id="25" w:name="recommendations"/>
    <w:p>
      <w:pPr>
        <w:pStyle w:val="Heading2"/>
      </w:pPr>
      <w:r>
        <w:t xml:space="preserve">6. Recommendations</w:t>
      </w:r>
    </w:p>
    <w:p>
      <w:pPr>
        <w:pStyle w:val="FirstParagraph"/>
      </w:pPr>
      <w:r>
        <w:t xml:space="preserve">Based on the findings presented in this Laboratory Report, the following actions are recommended for stakeholders operating in Rome, Italy:</w:t>
      </w:r>
    </w:p>
    <w:p>
      <w:pPr>
        <w:numPr>
          <w:ilvl w:val="0"/>
          <w:numId w:val="1003"/>
        </w:numPr>
        <w:pStyle w:val="Compact"/>
      </w:pPr>
      <w:r>
        <w:rPr>
          <w:bCs/>
          <w:b/>
        </w:rPr>
        <w:t xml:space="preserve">Foundation Design:</w:t>
      </w:r>
      <w:r>
        <w:t xml:space="preserve"> </w:t>
      </w:r>
      <w:r>
        <w:t xml:space="preserve">Use of deep bored piles extending below the active clay layer (minimum 12 meters) to ensure stability against seasonal swelling.</w:t>
      </w:r>
    </w:p>
    <w:p>
      <w:pPr>
        <w:numPr>
          <w:ilvl w:val="0"/>
          <w:numId w:val="1003"/>
        </w:numPr>
        <w:pStyle w:val="Compact"/>
      </w:pPr>
      <w:r>
        <w:t xml:space="preserve">Vibration Control:</w:t>
      </w:r>
    </w:p>
    <w:p>
      <w:pPr>
        <w:pStyle w:val="FirstParagraph"/>
      </w:pPr>
      <w:r>
        <w:t xml:space="preserve">&gt; Strict limits on vibration during excavation near historic sites, as identified by the geologist’s sensitivity analysis.</w:t>
      </w:r>
    </w:p>
    <w:bookmarkEnd w:id="25"/>
    <w:bookmarkStart w:id="26" w:name="recommendations-continued"/>
    <w:p>
      <w:pPr>
        <w:pStyle w:val="Heading2"/>
      </w:pPr>
      <w:r>
        <w:t xml:space="preserve">6. Recommendations (Continued)</w:t>
      </w:r>
    </w:p>
    <w:p>
      <w:pPr>
        <w:numPr>
          <w:ilvl w:val="0"/>
          <w:numId w:val="1004"/>
        </w:numPr>
        <w:pStyle w:val="Compact"/>
      </w:pPr>
      <w:r>
        <w:rPr>
          <w:bCs/>
          <w:b/>
        </w:rPr>
        <w:t xml:space="preserve">GPR Surveys:</w:t>
      </w:r>
    </w:p>
    <w:p>
      <w:pPr>
        <w:numPr>
          <w:ilvl w:val="0"/>
          <w:numId w:val="1000"/>
        </w:numPr>
        <w:pStyle w:val="Compact"/>
      </w:pPr>
      <w:r>
        <w:t xml:space="preserve">Mandatory pre-construction Ground Penetrating Radar surveys to map subsurface voids and ancient structures.</w:t>
      </w:r>
    </w:p>
    <w:p>
      <w:pPr>
        <w:numPr>
          <w:ilvl w:val="0"/>
          <w:numId w:val="1004"/>
        </w:numPr>
        <w:pStyle w:val="Compact"/>
      </w:pPr>
      <w:r>
        <w:rPr>
          <w:bCs/>
          <w:b/>
        </w:rPr>
        <w:t xml:space="preserve">Huomogeneous Settlement Monitoring:</w:t>
      </w:r>
    </w:p>
    <w:p>
      <w:pPr>
        <w:numPr>
          <w:ilvl w:val="0"/>
          <w:numId w:val="1000"/>
        </w:numPr>
        <w:pStyle w:val="Compact"/>
      </w:pPr>
      <w:r>
        <w:t xml:space="preserve">Installation of inclinometers and settlement markers on all new builds in the Central Historic Core to detect differential movement early.</w:t>
      </w:r>
    </w:p>
    <w:bookmarkEnd w:id="26"/>
    <w:bookmarkStart w:id="27" w:name="conclusion"/>
    <w:p>
      <w:pPr>
        <w:pStyle w:val="Heading2"/>
      </w:pPr>
      <w:r>
        <w:t xml:space="preserve">7. Conclusion</w:t>
      </w:r>
    </w:p>
    <w:p>
      <w:pPr>
        <w:pStyle w:val="FirstParagraph"/>
      </w:pPr>
      <w:r>
        <w:t xml:space="preserve">This Laboratory Report underscores the critical importance of specialized geological expertise in Rome, Italy. The city’s unique geological profile demands a nuanced approach that combines modern engineering standards with historical sensitivity. The geologist plays a pivotal role in mitigating risks associated with soil instability, seismic activity, and heritage preservation.</w:t>
      </w:r>
    </w:p>
    <w:p>
      <w:pPr>
        <w:pStyle w:val="BodyText"/>
      </w:pPr>
      <w:r>
        <w:t xml:space="preserve">By adhering to the recommendations outlined herein, developers and municipal authorities can ensure the safety of new constructions while preserving the geological integrity of Rome’s ancient landscape. The findings confirm that without detailed subsurface analysis provided by a qualified geologist, projects in Rome face significant potential for structural failure, historical damage, and legal complications under Italian heritage laws.</w:t>
      </w:r>
    </w:p>
    <w:p>
      <w:pPr>
        <w:pStyle w:val="BodyText"/>
      </w:pPr>
      <w:r>
        <w:rPr>
          <w:bCs/>
          <w:b/>
        </w:rPr>
        <w:t xml:space="preserve">Final Statement:</w:t>
      </w:r>
    </w:p>
    <w:p>
      <w:pPr>
        <w:pStyle w:val="BodyText"/>
      </w:pPr>
      <w:r>
        <w:t xml:space="preserve">The geological conditions of Rome, Italy are as complex as they are historically rich. This Laboratory Report provides the scientific foundation for safe development. It is the opinion of this geologist that strict adherence to these guidelines is essential for sustainable urban growth in one of the world’s most significant historical cities.</w:t>
      </w:r>
    </w:p>
    <w:p>
      <w:pPr>
        <w:pStyle w:val="BodyText"/>
      </w:pPr>
      <w:r>
        <w:br/>
      </w:r>
      <w:r>
        <w:br/>
      </w:r>
    </w:p>
    <w:p>
      <w:pPr>
        <w:pStyle w:val="BodyText"/>
      </w:pPr>
      <w:r>
        <w:rPr>
          <w:bCs/>
          <w:b/>
        </w:rPr>
        <w:t xml:space="preserve">Signed:</w:t>
      </w:r>
    </w:p>
    <w:p>
      <w:pPr>
        <w:pStyle w:val="BodyText"/>
      </w:pPr>
      <w:r>
        <w:t xml:space="preserve">Dr. Marco Rossi</w:t>
      </w:r>
    </w:p>
    <w:p>
      <w:pPr>
        <w:pStyle w:val="BodyText"/>
      </w:pPr>
      <w:r>
        <w:rPr>
          <w:bCs/>
          <w:b/>
        </w:rPr>
        <w:t xml:space="preserve">Title:</w:t>
      </w:r>
      <w:r>
        <w:t xml:space="preserve"> </w:t>
      </w:r>
      <w:r>
        <w:t xml:space="preserve">Lead Geologist, Senior Member of the National Society of Italian Geologists (S.G.I.)</w:t>
      </w:r>
    </w:p>
    <w:p>
      <w:pPr>
        <w:pStyle w:val="BodyText"/>
      </w:pPr>
      <w:r>
        <w:rPr>
          <w:bCs/>
          <w:b/>
        </w:rPr>
        <w:t xml:space="preserve">Licensed in:</w:t>
      </w:r>
      <w:r>
        <w:t xml:space="preserve"> </w:t>
      </w:r>
      <w:r>
        <w:t xml:space="preserve">Rome, Italy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Lab Report: Rome, Italy</dc:title>
  <dc:creator/>
  <dc:language>en</dc:language>
  <cp:keywords/>
  <dcterms:created xsi:type="dcterms:W3CDTF">2026-07-29T05:11:24Z</dcterms:created>
  <dcterms:modified xsi:type="dcterms:W3CDTF">2026-07-29T05:11:24Z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