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Mineral</w:t>
      </w:r>
      <w:r>
        <w:t xml:space="preserve"> </w:t>
      </w:r>
      <w:r>
        <w:t xml:space="preserve">Resource</w:t>
      </w:r>
      <w:r>
        <w:t xml:space="preserve"> </w:t>
      </w:r>
      <w:r>
        <w:t xml:space="preserve">Assessment</w:t>
      </w:r>
      <w:r>
        <w:t xml:space="preserve"> </w:t>
      </w:r>
      <w:r>
        <w:t xml:space="preserve">in</w:t>
      </w:r>
      <w:r>
        <w:t xml:space="preserve"> </w:t>
      </w:r>
      <w:r>
        <w:t xml:space="preserve">Myanmar</w:t>
      </w:r>
      <w:r>
        <w:t xml:space="preserve"> </w:t>
      </w:r>
      <w:r>
        <w:t xml:space="preserve">Yangon</w:t>
      </w:r>
    </w:p>
    <w:bookmarkStart w:id="28" w:name="X5b6702a5ddfdaced4154aa4321557aa06322118"/>
    <w:p>
      <w:pPr>
        <w:pStyle w:val="Heading1"/>
      </w:pPr>
      <w:r>
        <w:t xml:space="preserve">Laboratory Report</w:t>
      </w:r>
      <w:r>
        <w:br/>
      </w:r>
      <w:r>
        <w:t xml:space="preserve">Geological Survey and Mineral Resource Assessment in Myanmar Yangon</w:t>
      </w:r>
    </w:p>
    <w:p>
      <w:pPr>
        <w:pStyle w:val="FirstParagraph"/>
      </w:pPr>
      <w:r>
        <w:rPr>
          <w:bCs/>
          <w:b/>
        </w:rPr>
        <w:t xml:space="preserve">Date:</w:t>
      </w:r>
      <w:r>
        <w:t xml:space="preserve"> </w:t>
      </w:r>
      <w:r>
        <w:t xml:space="preserve">October 24, 2023</w:t>
      </w:r>
      <w:r>
        <w:br/>
      </w:r>
      <w:r>
        <w:rPr>
          <w:bCs/>
          <w:b/>
        </w:rPr>
        <w:t xml:space="preserve">Report ID:</w:t>
      </w:r>
      <w:r>
        <w:t xml:space="preserve"> </w:t>
      </w:r>
      <w:r>
        <w:t xml:space="preserve">GEO-MYR-YGN-2023-09</w:t>
      </w:r>
      <w:r>
        <w:br/>
      </w:r>
      <w:r>
        <w:rPr>
          <w:bCs/>
          <w:b/>
        </w:rPr>
        <w:t xml:space="preserve">Laboratory Location:</w:t>
      </w:r>
      <w:r>
        <w:t xml:space="preserve"> </w:t>
      </w:r>
      <w:r>
        <w:t xml:space="preserve">Yangon Geotechnical Research Center, Myanmar Yangon</w:t>
      </w:r>
      <w:r>
        <w:br/>
      </w:r>
      <w:r>
        <w:br/>
      </w:r>
    </w:p>
    <w:bookmarkStart w:id="24" w:name="executive-summary"/>
    <w:p>
      <w:pPr>
        <w:pStyle w:val="Heading1"/>
      </w:pPr>
      <w:r>
        <w:t xml:space="preserve">Executive Summary</w:t>
      </w:r>
    </w:p>
    <w:p>
      <w:pPr>
        <w:pStyle w:val="FirstParagraph"/>
      </w:pPr>
      <w:r>
        <w:t xml:space="preserve">This comprehensive Lab Report details the geological survey and mineral resource assessment conducted in the dynamic urban and peri-urban landscape of Myanmar Yangon. As one of the most rapidly developing economic hubs in Southeast Asia, Myanmar Yangon presents unique geological challenges and opportunities. The primary objective of this investigation was to characterize the subsurface geology, assess soil stability for high-rise infrastructure, and identify potential mineral aggregates essential for continued construction projects within the region.</w:t>
      </w:r>
    </w:p>
    <w:p>
      <w:pPr>
        <w:pStyle w:val="BodyText"/>
      </w:pPr>
      <w:r>
        <w:t xml:space="preserve">The findings presented in this document are derived from extensive core sampling, geophysical surveying, and chemical analysis performed at our state-of-the-art laboratory facilities situated directly in Myanmar Yangon. The role of the Geologist is paramount in this context, requiring not only technical expertise but also a deep understanding of the local tectonic setting and historical sedimentary deposits. This report serves as a critical reference for urban planners, engineers, and environmental regulators operating within Myanmar Yangon.</w:t>
      </w:r>
    </w:p>
    <w:bookmarkStart w:id="20" w:name="introduction"/>
    <w:p>
      <w:pPr>
        <w:pStyle w:val="Heading2"/>
      </w:pPr>
      <w:r>
        <w:t xml:space="preserve">1. Introduction</w:t>
      </w:r>
    </w:p>
    <w:p>
      <w:pPr>
        <w:pStyle w:val="FirstParagraph"/>
      </w:pPr>
      <w:r>
        <w:t xml:space="preserve">The geological complexity of Myanmar Yangon stems from its location on the Irrawaddy Delta, a region characterized by alluvial plains, tidal influences, and active fault systems nearby. Understanding the subsurface conditions in Myanmar Yangon is essential for sustainable urban development. The city’s rapid expansion has necessitated rigorous geological investigations to mitigate risks associated with liquefaction, soil settlement, and seismic activity.</w:t>
      </w:r>
    </w:p>
    <w:p>
      <w:pPr>
        <w:pStyle w:val="BodyText"/>
      </w:pPr>
      <w:r>
        <w:t xml:space="preserve">This Lab Report aims to provide a detailed analysis of the geological strata encountered during recent drilling campaigns across three distinct zones in Myanmar Yangon: the downtown commercial district, the industrial zone in Dala Township, and the developing residential areas in Bahan Township. The Geologist responsible for this report has employed advanced petrographic microscopy and geochemical spectrometry to ensure accurate data interpretation.</w:t>
      </w:r>
    </w:p>
    <w:bookmarkEnd w:id="20"/>
    <w:bookmarkStart w:id="21" w:name="methodology"/>
    <w:p>
      <w:pPr>
        <w:pStyle w:val="Heading2"/>
      </w:pPr>
      <w:r>
        <w:t xml:space="preserve">2. Methodology</w:t>
      </w:r>
    </w:p>
    <w:p>
      <w:pPr>
        <w:pStyle w:val="FirstParagraph"/>
      </w:pPr>
      <w:r>
        <w:t xml:space="preserve">To ensure the integrity of this Lab Report, a multi-phase methodology was adopted:</w:t>
      </w:r>
    </w:p>
    <w:p>
      <w:pPr>
        <w:pStyle w:val="BodyText"/>
      </w:pPr>
      <w:r>
        <w:rPr>
          <w:bCs/>
          <w:b/>
        </w:rPr>
        <w:t xml:space="preserve">In-Situ Testing:</w:t>
      </w:r>
    </w:p>
    <w:p>
      <w:pPr>
        <w:pStyle w:val="BodyText"/>
      </w:pPr>
      <w:r>
        <w:rPr>
          <w:bCs/>
          <w:b/>
        </w:rPr>
        <w:t xml:space="preserve">Borehole Drilling:</w:t>
      </w:r>
    </w:p>
    <w:p>
      <w:pPr>
        <w:pStyle w:val="BodyText"/>
      </w:pPr>
      <w:r>
        <w:rPr>
          <w:bCs/>
          <w:b/>
        </w:rPr>
        <w:t xml:space="preserve">Laboratory Analysis:</w:t>
      </w:r>
    </w:p>
    <w:p>
      <w:pPr>
        <w:numPr>
          <w:ilvl w:val="0"/>
          <w:numId w:val="1001"/>
        </w:numPr>
        <w:pStyle w:val="Compact"/>
      </w:pPr>
      <w:r>
        <w:rPr>
          <w:iCs/>
          <w:i/>
        </w:rPr>
        <w:t xml:space="preserve">Mechanical Testing:</w:t>
      </w:r>
      <w:r>
        <w:t xml:space="preserve"> </w:t>
      </w:r>
      <w:r>
        <w:t xml:space="preserve">Shear strength and compressibility tests were performed on clay and sand samples.</w:t>
      </w:r>
    </w:p>
    <w:p>
      <w:pPr>
        <w:numPr>
          <w:ilvl w:val="0"/>
          <w:numId w:val="1001"/>
        </w:numPr>
        <w:pStyle w:val="Compact"/>
      </w:pPr>
      <w:r>
        <w:rPr>
          <w:iCs/>
          <w:i/>
        </w:rPr>
        <w:t xml:space="preserve">Chemical Analysis:</w:t>
      </w:r>
      <w:r>
        <w:t xml:space="preserve"> </w:t>
      </w:r>
      <w:r>
        <w:t xml:space="preserve">X-Ray Fluorescence (XRF) was used to determine the elemental composition of mineral aggregates, a key focus for identifying suitable construction materials in Myanmar Yangon.</w:t>
      </w:r>
    </w:p>
    <w:p>
      <w:pPr>
        <w:numPr>
          <w:ilvl w:val="0"/>
          <w:numId w:val="1001"/>
        </w:numPr>
        <w:pStyle w:val="Compact"/>
      </w:pPr>
      <w:r>
        <w:rPr>
          <w:iCs/>
          <w:i/>
        </w:rPr>
        <w:t xml:space="preserve">Petrographic Microscopy:</w:t>
      </w:r>
      <w:r>
        <w:t xml:space="preserve"> </w:t>
      </w:r>
      <w:r>
        <w:t xml:space="preserve">Thin sections were analyzed to identify rock-forming minerals and structural features.</w:t>
      </w:r>
    </w:p>
    <w:bookmarkEnd w:id="21"/>
    <w:bookmarkStart w:id="22" w:name="X4072034dc09c004bd5423b70af257ab521d831f"/>
    <w:p>
      <w:pPr>
        <w:pStyle w:val="Heading2"/>
      </w:pPr>
      <w:r>
        <w:t xml:space="preserve">3. Geological Stratigraphy of Myanmar Yangon</w:t>
      </w:r>
    </w:p>
    <w:p>
      <w:pPr>
        <w:pStyle w:val="FirstParagraph"/>
      </w:pPr>
      <w:r>
        <w:t xml:space="preserve">The subsurface geology of Myanmar Yangon is predominantly Quaternary in age, consisting mainly of unconsolidated sediments. The Lab Report highlights the following stratigraphic sequence observed during the investigation:</w:t>
      </w:r>
    </w:p>
    <w:p>
      <w:pPr>
        <w:numPr>
          <w:ilvl w:val="0"/>
          <w:numId w:val="1002"/>
        </w:numPr>
        <w:pStyle w:val="Compact"/>
      </w:pPr>
      <w:r>
        <w:rPr>
          <w:bCs/>
          <w:b/>
        </w:rPr>
        <w:t xml:space="preserve">Alluvial Clay and Silt Layer (0–5 meters):</w:t>
      </w:r>
      <w:r>
        <w:t xml:space="preserve">The uppermost layer consists of soft to medium-stiff clay, typical of deltaic environments in Myanmar Yangon. This layer is highly compressible and poses significant challenges for foundation design.</w:t>
      </w:r>
    </w:p>
    <w:p>
      <w:pPr>
        <w:numPr>
          <w:ilvl w:val="0"/>
          <w:numId w:val="1002"/>
        </w:numPr>
        <w:pStyle w:val="Compact"/>
      </w:pPr>
      <w:r>
        <w:rPr>
          <w:bCs/>
          <w:b/>
        </w:rPr>
        <w:t xml:space="preserve">Sand and Gravel Lens (5–15 meters):</w:t>
      </w:r>
      <w:r>
        <w:t xml:space="preserve">Interbedded layers of fine to coarse sand are present, often containing shell fragments. These layers provide better drainage but may be susceptible to liquefaction during seismic events.</w:t>
      </w:r>
    </w:p>
    <w:p>
      <w:pPr>
        <w:numPr>
          <w:ilvl w:val="0"/>
          <w:numId w:val="1002"/>
        </w:numPr>
        <w:pStyle w:val="Compact"/>
      </w:pPr>
      <w:r>
        <w:rPr>
          <w:bCs/>
          <w:b/>
        </w:rPr>
        <w:t xml:space="preserve">Dense Silty Clay (15–30 meters):</w:t>
      </w:r>
      <w:r>
        <w:t xml:space="preserve">A stiffer clay layer was encountered, providing a more stable bearing stratum for deep foundations in Myanmar Yangon.</w:t>
      </w:r>
    </w:p>
    <w:p>
      <w:pPr>
        <w:numPr>
          <w:ilvl w:val="0"/>
          <w:numId w:val="1002"/>
        </w:numPr>
        <w:pStyle w:val="Compact"/>
      </w:pPr>
      <w:r>
        <w:rPr>
          <w:bCs/>
          <w:b/>
        </w:rPr>
        <w:t xml:space="preserve">Sandstone and Conglomerate Base (&gt;30 meters):</w:t>
      </w:r>
      <w:r>
        <w:t xml:space="preserve">In deeper explorations, the Geologist identified weathered sandstone and conglomerate beds. These formations are crucial for assessing the availability of natural aggregate resources in the broader region.</w:t>
      </w:r>
    </w:p>
    <w:bookmarkEnd w:id="22"/>
    <w:bookmarkStart w:id="23" w:name="mineral-resource-assessment"/>
    <w:p>
      <w:pPr>
        <w:pStyle w:val="Heading2"/>
      </w:pPr>
      <w:r>
        <w:t xml:space="preserve">4. Mineral Resource Assessment</w:t>
      </w:r>
    </w:p>
    <w:p>
      <w:pPr>
        <w:pStyle w:val="FirstParagraph"/>
      </w:pPr>
      <w:r>
        <w:t xml:space="preserve">A significant portion of this Lab Report is dedicated to the assessment of mineral resources within and around Myanmar Yangon. The demand for construction aggregates (sand, gravel, and crushed stone) in Myanmar Yangon has surged due to infrastructure projects.</w:t>
      </w:r>
    </w:p>
    <w:p>
      <w:pPr>
        <w:pStyle w:val="BodyText"/>
      </w:pPr>
      <w:r>
        <w:t xml:space="preserve">Sample Location</w:t>
      </w:r>
    </w:p>
    <w:bookmarkEnd w:id="23"/>
    <w:bookmarkEnd w:id="24"/>
    <w:p>
      <w:pPr>
        <w:pStyle w:val="BodyText"/>
      </w:pPr>
      <w:r>
        <w:t xml:space="preserve">Lithology</w:t>
      </w:r>
    </w:p>
    <w:p>
      <w:pPr>
        <w:pStyle w:val="BodyText"/>
      </w:pPr>
      <w:r>
        <w:t xml:space="preserve">Density (g/cm³)</w:t>
      </w:r>
    </w:p>
    <w:p>
      <w:pPr>
        <w:pStyle w:val="BodyText"/>
      </w:pPr>
      <w:r>
        <w:br/>
      </w:r>
    </w:p>
    <w:p>
      <w:pPr>
        <w:pStyle w:val="BodyText"/>
      </w:pPr>
      <w:r>
        <w:br/>
      </w:r>
    </w:p>
    <w:p>
      <w:pPr>
        <w:pStyle w:val="BodyText"/>
      </w:pPr>
      <w:r>
        <w:br/>
      </w:r>
      <w:r>
        <w:br/>
      </w:r>
    </w:p>
    <w:p>
      <w:pPr>
        <w:pStyle w:val="BodyText"/>
      </w:pPr>
      <w:r>
        <w:t xml:space="preserve">The data indicates that the local sand and gravel deposits in Myanmar Yangon meet the specifications for general construction use. However, high-quality crushed stone must be sourced from nearby hill ranges. The Geologist recommends sustainable extraction practices to prevent environmental degradation in these sensitive areas.</w:t>
      </w:r>
    </w:p>
    <w:bookmarkStart w:id="25" w:name="Xa586a17006bfbb18bdb665fdaf3ea93161f8e95"/>
    <w:p>
      <w:pPr>
        <w:pStyle w:val="Heading2"/>
      </w:pPr>
      <w:r>
        <w:t xml:space="preserve">5. Geotechnical Recommendations for Construction in Myanmar Yangon</w:t>
      </w:r>
    </w:p>
    <w:p>
      <w:pPr>
        <w:pStyle w:val="FirstParagraph"/>
      </w:pPr>
      <w:r>
        <w:t xml:space="preserve">Based on the analytical results compiled in this Lab Report, the following recommendations are proposed for engineering projects in Myanmar Yangon:</w:t>
      </w:r>
    </w:p>
    <w:p>
      <w:pPr>
        <w:numPr>
          <w:ilvl w:val="0"/>
          <w:numId w:val="1003"/>
        </w:numPr>
        <w:pStyle w:val="Compact"/>
      </w:pPr>
      <w:r>
        <w:rPr>
          <w:bCs/>
          <w:b/>
        </w:rPr>
        <w:t xml:space="preserve">Foundation Design:</w:t>
      </w:r>
      <w:r>
        <w:t xml:space="preserve"> </w:t>
      </w:r>
      <w:r>
        <w:t xml:space="preserve">For structures exceeding 10 stories in Myanmar Yangon, pile foundations should extend through the compressible alluvial clay layer into the denser silty clay or sandstone strata.</w:t>
      </w:r>
    </w:p>
    <w:p>
      <w:pPr>
        <w:numPr>
          <w:ilvl w:val="0"/>
          <w:numId w:val="1003"/>
        </w:numPr>
        <w:pStyle w:val="Compact"/>
      </w:pPr>
      <w:r>
        <w:rPr>
          <w:iCs/>
          <w:i/>
        </w:rPr>
        <w:t xml:space="preserve">Liquefaction Mitigation:</w:t>
      </w:r>
      <w:r>
        <w:t xml:space="preserve"> </w:t>
      </w:r>
      <w:r>
        <w:t xml:space="preserve">In low-lying areas of Myanmar Yangon near the coast, ground improvement techniques such as vibro-compaction may be necessary to reduce liquefaction potential during earthquakes.</w:t>
      </w:r>
    </w:p>
    <w:p>
      <w:pPr>
        <w:numPr>
          <w:ilvl w:val="0"/>
          <w:numId w:val="1003"/>
        </w:numPr>
        <w:pStyle w:val="Compact"/>
      </w:pPr>
      <w:r>
        <w:rPr>
          <w:bCs/>
          <w:b/>
        </w:rPr>
        <w:t xml:space="preserve">Sewer and Utility Infrastructure:</w:t>
      </w:r>
      <w:r>
        <w:t xml:space="preserve">The high water table in Myanmar Yangon requires careful waterproofing measures for underground utilities. The Geologist advises using impermeable clay liners where appropriate.</w:t>
      </w:r>
    </w:p>
    <w:bookmarkEnd w:id="25"/>
    <w:bookmarkStart w:id="26" w:name="environmental-considerations"/>
    <w:p>
      <w:pPr>
        <w:pStyle w:val="Heading2"/>
      </w:pPr>
      <w:r>
        <w:t xml:space="preserve">6. Environmental Considerations</w:t>
      </w:r>
    </w:p>
    <w:p>
      <w:pPr>
        <w:pStyle w:val="FirstParagraph"/>
      </w:pPr>
      <w:r>
        <w:t xml:space="preserve">The geological survey also assessed the potential impact of construction on the local environment in Myanmar Yangon. Soil contamination tests revealed trace amounts of heavy metals in industrial zones, likely due to historical waste disposal. The Lab Report suggests regular monitoring of groundwater quality to prevent further contamination.</w:t>
      </w:r>
    </w:p>
    <w:bookmarkEnd w:id="26"/>
    <w:bookmarkStart w:id="27" w:name="conclusion"/>
    <w:p>
      <w:pPr>
        <w:pStyle w:val="Heading2"/>
      </w:pPr>
      <w:r>
        <w:t xml:space="preserve">7. Conclusion</w:t>
      </w:r>
    </w:p>
    <w:p>
      <w:pPr>
        <w:pStyle w:val="FirstParagraph"/>
      </w:pPr>
      <w:r>
        <w:t xml:space="preserve">This Lab Report provides a comprehensive overview of the geological conditions and mineral resources relevant to Myanmar Yangon. The insights gained from this investigation highlight the importance of rigorous geological assessment in supporting sustainable development. The role of the Geologist is indispensable in navigating the complexities of Myanmar Yangon’s subsurface environment, ensuring that infrastructure projects are safe, durable, and economically viable.</w:t>
      </w:r>
    </w:p>
    <w:p>
      <w:pPr>
        <w:pStyle w:val="BodyText"/>
      </w:pPr>
      <w:r>
        <w:t xml:space="preserve">Future studies should focus on long-term monitoring of soil settlement rates and seismic hazard mapping to further refine construction standards in Myanmar Yangon. The data presented here serves as a foundational baseline for all future geological inquiries in this vital region.</w:t>
      </w:r>
    </w:p>
    <w:p>
      <w:pPr>
        <w:pStyle w:val="BodyText"/>
      </w:pPr>
      <w:r>
        <w:br/>
      </w:r>
      <w:r>
        <w:br/>
      </w:r>
    </w:p>
    <w:p>
      <w:r>
        <w:pict>
          <v:rect style="width:0;height:1.5pt" o:hralign="center" o:hrstd="t" o:hr="t"/>
        </w:pict>
      </w:r>
    </w:p>
    <w:p>
      <w:pPr>
        <w:pStyle w:val="FirstParagraph"/>
      </w:pPr>
      <w:r>
        <w:br/>
      </w:r>
    </w:p>
    <w:p>
      <w:pPr>
        <w:pStyle w:val="BodyText"/>
      </w:pPr>
      <w:r>
        <w:rPr>
          <w:bCs/>
          <w:b/>
        </w:rPr>
        <w:t xml:space="preserve">Prepared by:</w:t>
      </w:r>
      <w:r>
        <w:br/>
      </w:r>
      <w:r>
        <w:t xml:space="preserve">Senior Geologist</w:t>
      </w:r>
      <w:r>
        <w:br/>
      </w:r>
      <w:r>
        <w:t xml:space="preserve">Yangon Geotechnical Research Center</w:t>
      </w:r>
      <w:r>
        <w:br/>
      </w:r>
      <w:r>
        <w:t xml:space="preserve">Myanmar Yangon</w:t>
      </w:r>
    </w:p>
    <w:p>
      <w:pPr>
        <w:pStyle w:val="BodyText"/>
      </w:pPr>
      <w:r>
        <w:br/>
      </w:r>
      <w:r>
        <w:br/>
      </w:r>
    </w:p>
    <w:p>
      <w:pPr>
        <w:pStyle w:val="BodyText"/>
      </w:pPr>
      <w:r>
        <w:t xml:space="preserve">&amp;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Survey and Mineral Resource Assessment in Myanmar Yangon</dc:title>
  <dc:creator/>
  <dc:language>en</dc:language>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