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Geotechnical</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6" w:name="Xa67671150369b0a1fa79ad11315e0cda8bb4b67"/>
    <w:p>
      <w:pPr>
        <w:pStyle w:val="Heading1"/>
      </w:pPr>
      <w:r>
        <w:t xml:space="preserve">Laboratory Report: Geological Assessment and Geotechnical Analysis for Infrastructure Development in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Urban Development &amp; Building Construction, Government of Nepal</w:t>
      </w:r>
      <w:r>
        <w:br/>
      </w:r>
      <w:r>
        <w:rPr>
          <w:bCs/>
          <w:b/>
        </w:rPr>
        <w:t xml:space="preserve">From:</w:t>
      </w:r>
      <w:r>
        <w:t xml:space="preserve"> </w:t>
      </w:r>
      <w:r>
        <w:t xml:space="preserve">Department of Geosciences Laboratory Services</w:t>
      </w:r>
      <w:r>
        <w:br/>
      </w:r>
      <w:r>
        <w:rPr>
          <w:iCs/>
          <w:i/>
        </w:rPr>
        <w:t xml:space="preserve">In-situ</w:t>
      </w:r>
      <w:r>
        <w:t xml:space="preserve"> </w:t>
      </w:r>
      <w:r>
        <w:t xml:space="preserve">and</w:t>
      </w:r>
      <w:r>
        <w:t xml:space="preserve"> </w:t>
      </w:r>
      <w:r>
        <w:rPr>
          <w:iCs/>
          <w:i/>
        </w:rPr>
        <w:t xml:space="preserve">Laboratory</w:t>
      </w:r>
      <w:r>
        <w:t xml:space="preserve">-Based Geotechnical Characterization for Seismic-Resistant Foundations in the Kathmandu Valley Basin.</w:t>
      </w:r>
    </w:p>
    <w:bookmarkStart w:id="20" w:name="introduction-and-objective"/>
    <w:p>
      <w:pPr>
        <w:pStyle w:val="Heading2"/>
      </w:pPr>
      <w:r>
        <w:t xml:space="preserve">1. Introduction and Objective</w:t>
      </w:r>
    </w:p>
    <w:p>
      <w:pPr>
        <w:pStyle w:val="FirstParagraph"/>
      </w:pPr>
      <w:r>
        <w:t xml:space="preserve">The geological complexity of the Himalayan region presents unique challenges for civil engineering projects. This</w:t>
      </w:r>
      <w:r>
        <w:t xml:space="preserve"> </w:t>
      </w:r>
      <w:r>
        <w:rPr>
          <w:bCs/>
          <w:b/>
        </w:rPr>
        <w:t xml:space="preserve">Lab Report</w:t>
      </w:r>
      <w:r>
        <w:t xml:space="preserve"> </w:t>
      </w:r>
      <w:r>
        <w:t xml:space="preserve">details the findings of extensive soil sampling, rock mechanics testing, and seismic microzonation analysis conducted within the Kathmandu Valley. The primary objective is to provide a comprehensive geotechnical profile for a proposed multi-story residential complex in the central district of Nepal,</w:t>
      </w:r>
      <w:r>
        <w:t xml:space="preserve"> </w:t>
      </w:r>
      <w:r>
        <w:rPr>
          <w:bCs/>
          <w:b/>
        </w:rPr>
        <w:t xml:space="preserve">Kathmandu</w:t>
      </w:r>
      <w:r>
        <w:t xml:space="preserve">.</w:t>
      </w:r>
      <w:r>
        <w:t xml:space="preserve"> </w:t>
      </w:r>
      <w:r>
        <w:t xml:space="preserve">Understanding the subsurface conditions is critical not only for structural stability but also for mitigating seismic hazards. Given that</w:t>
      </w:r>
      <w:r>
        <w:t xml:space="preserve"> </w:t>
      </w:r>
      <w:r>
        <w:rPr>
          <w:bCs/>
          <w:b/>
        </w:rPr>
        <w:t xml:space="preserve">Nepal Kathmandu</w:t>
      </w:r>
      <w:r>
        <w:t xml:space="preserve"> </w:t>
      </w:r>
      <w:r>
        <w:t xml:space="preserve">lies within a highly active seismic zone characterized by complex tectonic interactions between the Indian and Eurasian plates, standard western design codes are insufficient without local geological adaptation. This report aims to bridge the gap between theoretical geology and practical engineering application, ensuring that all infrastructure projects in this region adhere to strict safety standards derived from rigorous laboratory data.</w:t>
      </w:r>
    </w:p>
    <w:bookmarkEnd w:id="20"/>
    <w:bookmarkStart w:id="21" w:name="site-description-and-geological-context"/>
    <w:p>
      <w:pPr>
        <w:pStyle w:val="Heading2"/>
      </w:pPr>
      <w:r>
        <w:t xml:space="preserve">2. Site Description and Geological Context</w:t>
      </w:r>
    </w:p>
    <w:p>
      <w:pPr>
        <w:pStyle w:val="FirstParagraph"/>
      </w:pPr>
      <w:r>
        <w:t xml:space="preserve">The study site is located in the northern part of the Kathmandu Valley, an area historically known for its thick deposits of lacustrine sediments. The geological history of</w:t>
      </w:r>
      <w:r>
        <w:t xml:space="preserve"> </w:t>
      </w:r>
      <w:r>
        <w:rPr>
          <w:bCs/>
          <w:b/>
        </w:rPr>
        <w:t xml:space="preserve">Nepal Kathmandu</w:t>
      </w:r>
      <w:r>
        <w:t xml:space="preserve"> </w:t>
      </w:r>
      <w:r>
        <w:t xml:space="preserve">dates back to the Pleistocene epoch when a large lake covered much of the valley floor. Over millennia, this lake was filled with alluvial deposits ranging from coarse gravels to fine silts and clays.</w:t>
      </w:r>
      <w:r>
        <w:t xml:space="preserve"> </w:t>
      </w:r>
      <w:r>
        <w:t xml:space="preserve">The current stratigraphy at the test site consists of three distinct layers:</w:t>
      </w:r>
      <w:r>
        <w:t xml:space="preserve"> </w:t>
      </w:r>
      <w:r>
        <w:t xml:space="preserve">1. **Topsoil (0–1 meter):** Composed of weathered material, vegetation roots, and organic matter. This layer is unsuitable for foundation support due to its low bearing capacity and high compressibility.</w:t>
      </w:r>
      <w:r>
        <w:t xml:space="preserve"> </w:t>
      </w:r>
      <w:r>
        <w:t xml:space="preserve">2. **Fill Material (1–3 meters):** Anthropogenic fill consisting of rubble, construction debris, and compacted earth resulting from urbanization in</w:t>
      </w:r>
      <w:r>
        <w:t xml:space="preserve"> </w:t>
      </w:r>
      <w:r>
        <w:rPr>
          <w:bCs/>
          <w:b/>
        </w:rPr>
        <w:t xml:space="preserve">Kathmandu</w:t>
      </w:r>
      <w:r>
        <w:t xml:space="preserve">.</w:t>
      </w:r>
      <w:r>
        <w:t xml:space="preserve"> </w:t>
      </w:r>
      <w:r>
        <w:t xml:space="preserve">3. **Natural Deposits (3–15 meters+):** A complex sequence of silty clay, sandy silt, and occasional gravel lenses deposited during the regression of the ancient lake. Below this depth lies a dense sand layer which serves as a potential bearing stratum for shallow foundations, depending on groundwater levels.</w:t>
      </w:r>
    </w:p>
    <w:bookmarkEnd w:id="21"/>
    <w:bookmarkStart w:id="22" w:name="laboratory-methodology"/>
    <w:p>
      <w:pPr>
        <w:pStyle w:val="Heading2"/>
      </w:pPr>
      <w:r>
        <w:t xml:space="preserve">3. Laboratory Methodology</w:t>
      </w:r>
    </w:p>
    <w:p>
      <w:pPr>
        <w:pStyle w:val="FirstParagraph"/>
      </w:pPr>
      <w:r>
        <w:t xml:space="preserve">To ensure accurate data collection, samples were extracted using both Standard Penetration Test (SPT) methods and undisturbed Shelby tube sampling techniques. These samples were transported to the central geotechnical laboratory in</w:t>
      </w:r>
      <w:r>
        <w:t xml:space="preserve"> </w:t>
      </w:r>
      <w:r>
        <w:rPr>
          <w:bCs/>
          <w:b/>
        </w:rPr>
        <w:t xml:space="preserve">Nepal Kathmandu</w:t>
      </w:r>
      <w:r>
        <w:t xml:space="preserve"> </w:t>
      </w:r>
      <w:r>
        <w:t xml:space="preserve">for immediate processing to prevent moisture loss or structural disturbance. The following tests were performed:</w:t>
      </w:r>
      <w:r>
        <w:t xml:space="preserve"> </w:t>
      </w:r>
      <w:r>
        <w:rPr>
          <w:bCs/>
          <w:b/>
        </w:rPr>
        <w:t xml:space="preserve">A. Physical Properties Testing:</w:t>
      </w:r>
      <w:r>
        <w:t xml:space="preserve"> </w:t>
      </w:r>
      <w:r>
        <w:t xml:space="preserve">* **Atterberg Limits:** To determine the liquid limit, plastic limit, and plasticity index of the clay fractions. This is crucial for assessing soil swell-shrink potential, a common issue in</w:t>
      </w:r>
      <w:r>
        <w:t xml:space="preserve"> </w:t>
      </w:r>
      <w:r>
        <w:rPr>
          <w:bCs/>
          <w:b/>
        </w:rPr>
        <w:t xml:space="preserve">Nepal Kathmandu</w:t>
      </w:r>
      <w:r>
        <w:t xml:space="preserve"> </w:t>
      </w:r>
      <w:r>
        <w:t xml:space="preserve">due to seasonal monsoon variations.</w:t>
      </w:r>
      <w:r>
        <w:t xml:space="preserve"> </w:t>
      </w:r>
      <w:r>
        <w:t xml:space="preserve">* **Grain Size Distribution:** Sieve analysis and hydrometer tests were conducted to classify the soil according to the Unified Soil Classification System (USCS). Results indicated a mix of CL (Lean Clay) and SM (Silty Sand) soils.</w:t>
      </w:r>
      <w:r>
        <w:t xml:space="preserve"> </w:t>
      </w:r>
      <w:r>
        <w:rPr>
          <w:bCs/>
          <w:b/>
        </w:rPr>
        <w:t xml:space="preserve">B. Mechanical Properties Testing:</w:t>
      </w:r>
      <w:r>
        <w:t xml:space="preserve"> </w:t>
      </w:r>
      <w:r>
        <w:t xml:space="preserve">* **Unconfined Compressive Strength (UCS):** Performed on cohesive soil samples to determine shear strength parameters.</w:t>
      </w:r>
      <w:r>
        <w:t xml:space="preserve"> </w:t>
      </w:r>
      <w:r>
        <w:t xml:space="preserve">* **Triaxial Compression Tests:** Conducted to measure the angle of internal friction and cohesion under various confining pressures, simulating in-situ stress conditions.</w:t>
      </w:r>
      <w:r>
        <w:t xml:space="preserve"> </w:t>
      </w:r>
      <w:r>
        <w:rPr>
          <w:bCs/>
          <w:b/>
        </w:rPr>
        <w:t xml:space="preserve">C. Seismic Response Analysis:</w:t>
      </w:r>
      <w:r>
        <w:t xml:space="preserve"> </w:t>
      </w:r>
      <w:r>
        <w:t xml:space="preserve">* **Shear Wave Velocity Profiling (Vs30):** Surface wave analysis was used to determine the average shear wave velocity in the top 30 meters of soil. This parameter is vital for determining site coefficients in seismic design codes specific to</w:t>
      </w:r>
      <w:r>
        <w:t xml:space="preserve"> </w:t>
      </w:r>
      <w:r>
        <w:rPr>
          <w:bCs/>
          <w:b/>
        </w:rPr>
        <w:t xml:space="preserve">Nepal</w:t>
      </w:r>
      <w:r>
        <w:t xml:space="preserve">.</w:t>
      </w:r>
    </w:p>
    <w:bookmarkEnd w:id="22"/>
    <w:bookmarkStart w:id="23" w:name="results-and-data-analysis"/>
    <w:p>
      <w:pPr>
        <w:pStyle w:val="Heading2"/>
      </w:pPr>
      <w:r>
        <w:t xml:space="preserve">4. Results and Data Analysis</w:t>
      </w:r>
    </w:p>
    <w:p>
      <w:pPr>
        <w:pStyle w:val="FirstParagraph"/>
      </w:pPr>
      <w:r>
        <w:t xml:space="preserve">The laboratory results revealed significant variability in soil properties, reflecting the heterogeneous nature of the valley fills in</w:t>
      </w:r>
      <w:r>
        <w:t xml:space="preserve"> </w:t>
      </w:r>
      <w:r>
        <w:rPr>
          <w:bCs/>
          <w:b/>
        </w:rPr>
        <w:t xml:space="preserve">Kathmandu</w:t>
      </w:r>
      <w:r>
        <w:t xml:space="preserve">.</w:t>
      </w:r>
      <w:r>
        <w:t xml:space="preserve"> </w:t>
      </w:r>
      <w:r>
        <w:t xml:space="preserve">* **Moisture Content and Density:** The natural moisture content ranged between 18% and 35%, indicating high saturation levels. Dry density values averaged 1.65 g/cm³ for the silty clay layers, which suggests moderate compressibility.</w:t>
      </w:r>
      <w:r>
        <w:t xml:space="preserve"> </w:t>
      </w:r>
      <w:r>
        <w:t xml:space="preserve">* **Shear Strength Parameters:** The triaxial tests yielded an effective cohesion (c') of approximately 12 kPa and an effective angle of internal friction (φ') of 28 degrees for the sandy silt layers. These values are lower than those typically found in stable bedrock environments, reinforcing the need for deep foundation solutions or soil improvement techniques.</w:t>
      </w:r>
      <w:r>
        <w:t xml:space="preserve"> </w:t>
      </w:r>
      <w:r>
        <w:t xml:space="preserve">* **Seismic Site Class: Based on the Vs30 measurements, which averaged 180 m/s, the site falls under NEHRP Site Class E (Very Soft Soil). This classification is critical because it indicates that local seismic waves will be amplified during an earthquake event. In the context of</w:t>
      </w:r>
      <w:r>
        <w:t xml:space="preserve"> </w:t>
      </w:r>
      <w:r>
        <w:rPr>
          <w:bCs/>
          <w:b/>
        </w:rPr>
        <w:t xml:space="preserve">Nepal Kathmandu</w:t>
      </w:r>
      <w:r>
        <w:t xml:space="preserve">, where historical earthquakes have caused widespread liquefaction and foundation failures in soft soil areas, this amplification factor must be heavily accounted for in the structural design phase.</w:t>
      </w:r>
    </w:p>
    <w:bookmarkEnd w:id="23"/>
    <w:bookmarkStart w:id="24" w:name="discussion-and-recommendations"/>
    <w:p>
      <w:pPr>
        <w:pStyle w:val="Heading2"/>
      </w:pPr>
      <w:r>
        <w:t xml:space="preserve">5. Discussion and Recommendations</w:t>
      </w:r>
    </w:p>
    <w:p>
      <w:pPr>
        <w:pStyle w:val="FirstParagraph"/>
      </w:pPr>
      <w:r>
        <w:t xml:space="preserve">The data presented in this</w:t>
      </w:r>
      <w:r>
        <w:t xml:space="preserve"> </w:t>
      </w:r>
      <w:r>
        <w:rPr>
          <w:bCs/>
          <w:b/>
        </w:rPr>
        <w:t xml:space="preserve">Lab Report</w:t>
      </w:r>
      <w:r>
        <w:t xml:space="preserve"> </w:t>
      </w:r>
      <w:r>
        <w:t xml:space="preserve">highlights the specific geological risks associated with construction in</w:t>
      </w:r>
      <w:r>
        <w:t xml:space="preserve"> </w:t>
      </w:r>
      <w:r>
        <w:rPr>
          <w:bCs/>
          <w:b/>
        </w:rPr>
        <w:t xml:space="preserve">Nepal Kathmandu</w:t>
      </w:r>
      <w:r>
        <w:t xml:space="preserve">. The presence of thick, compressible lacustrine clays means that differential settlement is a primary concern. Structures founded on shallow footings may experience uneven settling, leading to structural cracking and potential failure.</w:t>
      </w:r>
      <w:r>
        <w:t xml:space="preserve"> </w:t>
      </w:r>
      <w:r>
        <w:t xml:space="preserve">Furthermore, the seismic analysis underscores the vulnerability of</w:t>
      </w:r>
      <w:r>
        <w:t xml:space="preserve"> </w:t>
      </w:r>
      <w:r>
        <w:rPr>
          <w:bCs/>
          <w:b/>
        </w:rPr>
        <w:t xml:space="preserve">Nepal Kathmandu</w:t>
      </w:r>
      <w:r>
        <w:t xml:space="preserve">'s built environment to ground motion amplification. The "soft soil" effect can increase peak ground acceleration by up to 40-50% compared to bedrock sites. Therefore, it is strongly recommended that all future construction in this specific zone utilize pile foundations that bypass the soft upper layers and transfer loads to the denser sand strata or deeper rock formations.</w:t>
      </w:r>
      <w:r>
        <w:t xml:space="preserve"> </w:t>
      </w:r>
      <w:r>
        <w:t xml:space="preserve">Additionally, soil liquefaction potential analysis suggests a moderate risk during high-magnitude seismic events due to the loose state of the granular lenses within the clay matrix. Ground improvement techniques such as stone columns or vibro-compaction should be considered for areas with shallow groundwater tables.</w:t>
      </w:r>
    </w:p>
    <w:bookmarkEnd w:id="24"/>
    <w:bookmarkStart w:id="25" w:name="conclusion"/>
    <w:p>
      <w:pPr>
        <w:pStyle w:val="Heading2"/>
      </w:pPr>
      <w:r>
        <w:t xml:space="preserve">6. Conclusion</w:t>
      </w:r>
    </w:p>
    <w:p>
      <w:pPr>
        <w:pStyle w:val="FirstParagraph"/>
      </w:pPr>
      <w:r>
        <w:t xml:space="preserve">This comprehensive geological and geotechnical investigation provides a foundational understanding of the subsurface conditions in</w:t>
      </w:r>
      <w:r>
        <w:t xml:space="preserve"> </w:t>
      </w:r>
      <w:r>
        <w:rPr>
          <w:bCs/>
          <w:b/>
        </w:rPr>
        <w:t xml:space="preserve">Nepal Kathmandu</w:t>
      </w:r>
      <w:r>
        <w:t xml:space="preserve">. The laboratory findings confirm that while construction is feasible, it requires specialized engineering approaches tailored to the unique sedimentary history of the valley. The integration of precise lab data with seismic microzonation maps is essential for resilient urban planning. By adhering to these recommendations, developers and engineers in</w:t>
      </w:r>
      <w:r>
        <w:t xml:space="preserve"> </w:t>
      </w:r>
      <w:r>
        <w:rPr>
          <w:bCs/>
          <w:b/>
        </w:rPr>
        <w:t xml:space="preserve">Nepal Kathmandu</w:t>
      </w:r>
      <w:r>
        <w:t xml:space="preserve"> </w:t>
      </w:r>
      <w:r>
        <w:t xml:space="preserve">can mitigate risks and ensure the longevity and safety of infrastructure projects in one of the world's most seismically active regions. This</w:t>
      </w:r>
      <w:r>
        <w:t xml:space="preserve"> </w:t>
      </w:r>
      <w:r>
        <w:rPr>
          <w:bCs/>
          <w:b/>
        </w:rPr>
        <w:t xml:space="preserve">Lab Report</w:t>
      </w:r>
      <w:r>
        <w:t xml:space="preserve"> </w:t>
      </w:r>
      <w:r>
        <w:t xml:space="preserve">serves as a critical reference document for stakeholders committed to sustainable development in this geologically complex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and Geotechnical Analysis for Infrastructure Development in Nepal, Kathmandu</dc:title>
  <dc:creator/>
  <cp:keywords/>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file>