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Geologist</w:t>
      </w:r>
      <w:r>
        <w:t xml:space="preserve"> </w:t>
      </w:r>
      <w:r>
        <w:t xml:space="preserve">Analysis</w:t>
      </w:r>
      <w:r>
        <w:t xml:space="preserve"> </w:t>
      </w:r>
      <w:r>
        <w:t xml:space="preserve">for</w:t>
      </w:r>
      <w:r>
        <w:t xml:space="preserve"> </w:t>
      </w:r>
      <w:r>
        <w:t xml:space="preserve">Netherlands</w:t>
      </w:r>
      <w:r>
        <w:t xml:space="preserve"> </w:t>
      </w:r>
      <w:r>
        <w:t xml:space="preserve">Amsterdam</w:t>
      </w:r>
      <w:r>
        <w:t xml:space="preserve"> </w:t>
      </w:r>
      <w:r>
        <w:t xml:space="preserve">Infrastructure</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Municipal Engineering Department, Netherlands Amsterdam Infrastructure Board</w:t>
      </w:r>
    </w:p>
    <w:p>
      <w:pPr>
        <w:pStyle w:val="BodyText"/>
      </w:pPr>
      <w:r>
        <w:rPr>
          <w:bCs/>
          <w:b/>
        </w:rPr>
        <w:t xml:space="preserve">From:</w:t>
      </w:r>
      <w:r>
        <w:t xml:space="preserve"> </w:t>
      </w:r>
      <w:r>
        <w:t xml:space="preserve">Senior Geologist Laboratory Services Unit</w:t>
      </w:r>
    </w:p>
    <w:p>
      <w:pPr>
        <w:pStyle w:val="BodyText"/>
      </w:pPr>
      <w:r>
        <w:t xml:space="preserve">This report details the comprehensive geological survey, soil stratigraphy analysis, and foundational stability assessment conducted by the lead</w:t>
      </w:r>
      <w:r>
        <w:t xml:space="preserve"> </w:t>
      </w:r>
      <w:r>
        <w:rPr>
          <w:bCs/>
          <w:b/>
        </w:rPr>
        <w:t xml:space="preserve">Geologist</w:t>
      </w:r>
      <w:r>
        <w:t xml:space="preserve">. The primary objective is to ensure structural integrity for new developments in the unique subsurface environment of</w:t>
      </w:r>
      <w:r>
        <w:t xml:space="preserve"> </w:t>
      </w:r>
      <w:r>
        <w:rPr>
          <w:bCs/>
          <w:b/>
        </w:rPr>
        <w:t xml:space="preserve">Netherlands Amsterdam</w:t>
      </w:r>
      <w:r>
        <w:t xml:space="preserve">.</w:t>
      </w:r>
    </w:p>
    <w:bookmarkEnd w:id="20"/>
    <w:bookmarkStart w:id="21" w:name="executive-summary"/>
    <w:p>
      <w:pPr>
        <w:pStyle w:val="Heading2"/>
      </w:pPr>
      <w:r>
        <w:t xml:space="preserve">1. Executive Summary</w:t>
      </w:r>
    </w:p>
    <w:p>
      <w:pPr>
        <w:pStyle w:val="FirstParagraph"/>
      </w:pPr>
      <w:r>
        <w:t xml:space="preserve">The present document serves as a formal Lab Report regarding the geological conditions beneath the urban footprint of Netherlands Amsterdam. As a city built on peat and clay layers over sandy subsoil, the region presents unique engineering challenges. The role of the Geologist is paramount in interpreting these complex stratigraphic layers to prevent settlement issues, water infiltration, and structural instability. This report synthesizes data from borehole samples taken in Zone A-4 of Amsterdam Central District. The findings confirm that while surface soils are highly organic and compressible, deeper sand layers provide adequate bearing capacity if foundation depth is optimized.</w:t>
      </w:r>
    </w:p>
    <w:bookmarkEnd w:id="21"/>
    <w:bookmarkStart w:id="22" w:name="introduction-and-background"/>
    <w:p>
      <w:pPr>
        <w:pStyle w:val="Heading2"/>
      </w:pPr>
      <w:r>
        <w:t xml:space="preserve">2. Introduction and Background</w:t>
      </w:r>
    </w:p>
    <w:p>
      <w:pPr>
        <w:pStyle w:val="FirstParagraph"/>
      </w:pPr>
      <w:r>
        <w:t xml:space="preserve">The geological landscape of Netherlands Amsterdam is distinct within European urban planning contexts. Historically constructed on wooden piles driven into sand layers, modern infrastructure requires rigorous scientific validation due to rising groundwater levels and heavy construction loads. This Lab Report aims to provide a detailed analysis of the subsurface profile encountered during recent excavations for a proposed high-density residential complex.</w:t>
      </w:r>
    </w:p>
    <w:p>
      <w:pPr>
        <w:pStyle w:val="BodyText"/>
      </w:pPr>
      <w:r>
        <w:t xml:space="preserve">The involvement of a qualified Geologist is critical in this context. The Geologist must interpret not just the physical composition of the soil, but also its hydrological behavior. In Netherlands Amsterdam, the interaction between clay, peat, and groundwater is dynamic. Changes in water table elevation can lead to significant shrinkage or swelling of subsoils, threatening foundation integrity. Therefore, this report adheres to strict geological logging standards and laboratory testing protocols.</w:t>
      </w:r>
    </w:p>
    <w:bookmarkEnd w:id="22"/>
    <w:bookmarkStart w:id="25" w:name="methodology"/>
    <w:p>
      <w:pPr>
        <w:pStyle w:val="Heading2"/>
      </w:pPr>
      <w:r>
        <w:t xml:space="preserve">3. Methodology</w:t>
      </w:r>
    </w:p>
    <w:p>
      <w:pPr>
        <w:pStyle w:val="FirstParagraph"/>
      </w:pPr>
      <w:r>
        <w:t xml:space="preserve">To ensure the accuracy of this Lab Report, a multi-stage investigation was conducted by the Geologist team. The methodology included both field exploration and laboratory analysis.</w:t>
      </w:r>
    </w:p>
    <w:bookmarkStart w:id="23" w:name="field-sampling"/>
    <w:p>
      <w:pPr>
        <w:pStyle w:val="Heading3"/>
      </w:pPr>
      <w:r>
        <w:t xml:space="preserve">3.1 Field Sampling</w:t>
      </w:r>
    </w:p>
    <w:p>
      <w:pPr>
        <w:pStyle w:val="FirstParagraph"/>
      </w:pPr>
      <w:r>
        <w:t xml:space="preserve">Five boreholes were drilled at varying depths ranging from 10 to 25 meters below ground level (BGL). Each borehole was logged in real-time by the Geologist, documenting color, consistency, moisture content, and layer transitions. Standard Penetration Tests (SPT) were performed every meter to determine soil density and bearing resistance.</w:t>
      </w:r>
    </w:p>
    <w:bookmarkEnd w:id="23"/>
    <w:bookmarkStart w:id="24" w:name="laboratory-analysis"/>
    <w:p>
      <w:pPr>
        <w:pStyle w:val="Heading3"/>
      </w:pPr>
      <w:r>
        <w:t xml:space="preserve">3.2 Laboratory Analysis</w:t>
      </w:r>
    </w:p>
    <w:p>
      <w:pPr>
        <w:pStyle w:val="FirstParagraph"/>
      </w:pPr>
      <w:r>
        <w:t xml:space="preserve">Samples collected from distinct strata were transported to the central laboratory for detailed analysis. The following tests were conducted:</w:t>
      </w:r>
    </w:p>
    <w:p>
      <w:pPr>
        <w:numPr>
          <w:ilvl w:val="0"/>
          <w:numId w:val="1001"/>
        </w:numPr>
        <w:pStyle w:val="Compact"/>
      </w:pPr>
      <w:r>
        <w:rPr>
          <w:bCs/>
          <w:b/>
        </w:rPr>
        <w:t xml:space="preserve">Grain Size Analysis:</w:t>
      </w:r>
      <w:r>
        <w:t xml:space="preserve"> </w:t>
      </w:r>
      <w:r>
        <w:t xml:space="preserve">To determine the proportion of sand, silt, and clay particles.</w:t>
      </w:r>
    </w:p>
    <w:p>
      <w:pPr>
        <w:numPr>
          <w:ilvl w:val="0"/>
          <w:numId w:val="1001"/>
        </w:numPr>
        <w:pStyle w:val="Compact"/>
      </w:pPr>
      <w:r>
        <w:rPr>
          <w:bCs/>
          <w:b/>
        </w:rPr>
        <w:t xml:space="preserve">Atterberg Limits:</w:t>
      </w:r>
      <w:r>
        <w:t xml:space="preserve"> </w:t>
      </w:r>
      <w:r>
        <w:t xml:space="preserve">To assess the plasticity and liquid limit of the clay fractions.</w:t>
      </w:r>
    </w:p>
    <w:p>
      <w:pPr>
        <w:numPr>
          <w:ilvl w:val="0"/>
          <w:numId w:val="1001"/>
        </w:numPr>
      </w:pPr>
      <w:r>
        <w:rPr>
          <w:bCs/>
          <w:b/>
        </w:rPr>
        <w:t xml:space="preserve">Oedometer Testing:</w:t>
      </w:r>
    </w:p>
    <w:p>
      <w:pPr>
        <w:numPr>
          <w:ilvl w:val="0"/>
          <w:numId w:val="1000"/>
        </w:numPr>
      </w:pPr>
      <w:r>
        <w:t xml:space="preserve">This rigorous testing regime ensures that the Lab Report provides actionable data for engineers working in Netherlands Amsterdam.</w:t>
      </w:r>
    </w:p>
    <w:bookmarkEnd w:id="24"/>
    <w:bookmarkEnd w:id="25"/>
    <w:bookmarkStart w:id="26" w:name="geological-stratigraphy-findings"/>
    <w:p>
      <w:pPr>
        <w:pStyle w:val="Heading2"/>
      </w:pPr>
      <w:r>
        <w:t xml:space="preserve">4. Geological Stratigraphy Findings</w:t>
      </w:r>
    </w:p>
    <w:p>
      <w:pPr>
        <w:pStyle w:val="FirstParagraph"/>
      </w:pPr>
      <w:r>
        <w:t xml:space="preserve">The Geologist's analysis reveals a complex three-layer system typical of the region but with specific variances in Zone A-4.</w:t>
      </w:r>
    </w:p>
    <w:p>
      <w:pPr>
        <w:pStyle w:val="BodyText"/>
      </w:pPr>
      <w:r>
        <w:t xml:space="preserve">&gt;t2015267738954904608131943056</w:t>
      </w:r>
    </w:p>
    <w:p>
      <w:pPr>
        <w:pStyle w:val="BodyText"/>
      </w:pPr>
      <w:r>
        <w:t xml:space="preserve">0. - 2. m</w:t>
      </w:r>
    </w:p>
    <w:bookmarkEnd w:id="26"/>
    <w:p>
      <w:pPr>
        <w:pStyle w:val="BodyText"/>
      </w:pPr>
      <w:r>
        <w:t xml:space="preserve">2. - 6.m</w:t>
      </w:r>
    </w:p>
    <w:p>
      <w:pPr>
        <w:pStyle w:val="BodyText"/>
      </w:pPr>
      <w:r>
        <w:t xml:space="preserve">6. - 12.m</w:t>
      </w:r>
    </w:p>
    <w:p>
      <w:pPr>
        <w:pStyle w:val="BodyText"/>
      </w:pPr>
      <w:r>
        <w:rPr>
          <w:bCs/>
          <w:b/>
        </w:rPr>
        <w:t xml:space="preserve">Fine Sand Layer</w:t>
      </w:r>
    </w:p>
    <w:p>
      <w:pPr>
        <w:pStyle w:val="BodyText"/>
      </w:pPr>
      <w:r>
        <w:t xml:space="preserve">12. m +</w:t>
      </w:r>
    </w:p>
    <w:p>
      <w:pPr>
        <w:pStyle w:val="BodyText"/>
      </w:pPr>
      <w:r>
        <w:rPr>
          <w:bCs/>
          <w:b/>
        </w:rPr>
        <w:t xml:space="preserve">Middle Sand Layer (Duinen Zand)</w:t>
      </w:r>
      <w:r>
        <w:t xml:space="preserve">/td"&gt;</w:t>
      </w:r>
    </w:p>
    <w:bookmarkStart w:id="27" w:name="analysis-of-peat-influence"/>
    <w:p>
      <w:pPr>
        <w:pStyle w:val="Heading3"/>
      </w:pPr>
      <w:r>
        <w:t xml:space="preserve">4.1 Analysis of Peat Influence</w:t>
      </w:r>
    </w:p>
    <w:p>
      <w:pPr>
        <w:pStyle w:val="FirstParagraph"/>
      </w:pPr>
      <w:r>
        <w:t xml:space="preserve">The Geologist noted that the peat layer (2-6 meters) exhibits high compressibility. Laboratory results indicate a compression index (Cc) of 0.85, suggesting significant long-term settlement if loads are applied directly to this stratum. This finding is crucial for infrastructure planning in Netherlands Amsterdam, where historical buildings have suffered due to peat decomposition.</w:t>
      </w:r>
    </w:p>
    <w:bookmarkEnd w:id="27"/>
    <w:bookmarkStart w:id="28" w:name="groundwater-conditions"/>
    <w:p>
      <w:pPr>
        <w:pStyle w:val="Heading3"/>
      </w:pPr>
      <w:r>
        <w:t xml:space="preserve">4.2 Groundwater Conditions</w:t>
      </w:r>
    </w:p>
    <w:p>
      <w:pPr>
        <w:pStyle w:val="FirstParagraph"/>
      </w:pPr>
      <w:r>
        <w:t xml:space="preserve">The water table was observed at 1.5 meters below ground level. The Geologist emphasized that fluctuating groundwater levels are a primary cause of instability in Netherlands Amsterdam. The lab report confirms that the clay layers are sensitive to changes in pore water pressure, necessitating careful dewatering and monitoring during construction.</w:t>
      </w:r>
    </w:p>
    <w:bookmarkEnd w:id="28"/>
    <w:bookmarkStart w:id="29" w:name="discussion-and-geotechnical-implications"/>
    <w:p>
      <w:pPr>
        <w:pStyle w:val="Heading2"/>
      </w:pPr>
      <w:r>
        <w:t xml:space="preserve">5. Discussion and Geotechnical Implications</w:t>
      </w:r>
    </w:p>
    <w:p>
      <w:pPr>
        <w:pStyle w:val="FirstParagraph"/>
      </w:pPr>
      <w:r>
        <w:t xml:space="preserve">The data presented in this Lab Report highlights the delicate balance required when engineering in Netherlands Amsterdam. The presence of the organic peat layer necessitates that foundations bypass this weak stratum entirely. The Geologist recommends driving piles at least 4 meters into the dense sand layer starting at 6 meters depth.</w:t>
      </w:r>
    </w:p>
    <w:p>
      <w:pPr>
        <w:pStyle w:val="BodyText"/>
      </w:pPr>
      <w:r>
        <w:t xml:space="preserve">Furthermore, the lab results indicate a high susceptibility to liquefaction in the upper fine sand layers during seismic events, although the risk is low in this region. However, dynamic loading from heavy traffic or construction vibrations could affect soil density. The Geologist advises continuous monitoring of vibration levels during excavation.</w:t>
      </w:r>
    </w:p>
    <w:p>
      <w:pPr>
        <w:pStyle w:val="BodyText"/>
      </w:pPr>
      <w:r>
        <w:t xml:space="preserve">The unique hydrogeological context of Netherlands Amsterdam means that any change in water management infrastructure can alter subsurface stability. This Lab Report serves as a baseline for future assessments. As groundwater levels rise due to climate change, the interaction between the peat and clay layers must be reassessed periodically.</w:t>
      </w:r>
    </w:p>
    <w:bookmarkEnd w:id="29"/>
    <w:bookmarkStart w:id="31" w:name="conclusions-and-recommendations"/>
    <w:p>
      <w:pPr>
        <w:pStyle w:val="Heading2"/>
      </w:pPr>
      <w:r>
        <w:t xml:space="preserve">6. Conclusions and Recommendations</w:t>
      </w:r>
    </w:p>
    <w:p>
      <w:pPr>
        <w:pStyle w:val="FirstParagraph"/>
      </w:pPr>
      <w:r>
        <w:t xml:space="preserve">In conclusion, this Lab Report provides a detailed geological profile for the development site in Netherlands Amsterdam. The findings confirm that while surface conditions are challenging due to organic soils and high water tables, stable bearing strata exist at depth. The Geologist’s assessment is pivotal in guiding safe construction practices.</w:t>
      </w:r>
    </w:p>
    <w:bookmarkStart w:id="30" w:name="key-recommendations"/>
    <w:p>
      <w:pPr>
        <w:pStyle w:val="Heading3"/>
      </w:pPr>
      <w:r>
        <w:t xml:space="preserve">Key Recommendations:</w:t>
      </w:r>
    </w:p>
    <w:p>
      <w:pPr>
        <w:numPr>
          <w:ilvl w:val="0"/>
          <w:numId w:val="1002"/>
        </w:numPr>
        <w:pStyle w:val="Compact"/>
      </w:pPr>
      <w:r>
        <w:rPr>
          <w:bCs/>
          <w:b/>
        </w:rPr>
        <w:t xml:space="preserve">Pile Foundation Depth:</w:t>
      </w:r>
      <w:r>
        <w:t xml:space="preserve"> </w:t>
      </w:r>
      <w:r>
        <w:t xml:space="preserve">Foundations should be socketed into the middle sand layer (minimum 12m BGL) to avoid settlement from the peat and clay layers.</w:t>
      </w:r>
    </w:p>
    <w:p>
      <w:pPr>
        <w:numPr>
          <w:ilvl w:val="0"/>
          <w:numId w:val="1002"/>
        </w:numPr>
        <w:pStyle w:val="Compact"/>
      </w:pPr>
      <w:r>
        <w:t xml:space="preserve">Dewatering Controls:Strict control of groundwater levels is required during excavation to prevent boiling or heaving of sand layers. The Geologist recommends installing piezometers for real-time monitoring.</w:t>
      </w:r>
    </w:p>
    <w:p>
      <w:pPr>
        <w:numPr>
          <w:ilvl w:val="0"/>
          <w:numId w:val="1002"/>
        </w:numPr>
        <w:pStyle w:val="Compact"/>
      </w:pPr>
      <w:r>
        <w:rPr>
          <w:bCs/>
          <w:b/>
        </w:rPr>
        <w:t xml:space="preserve">Long-term Monitoring:</w:t>
      </w:r>
      <w:r>
        <w:t xml:space="preserve"> </w:t>
      </w:r>
      <w:r>
        <w:t xml:space="preserve">Installation of settlement markers to monitor vertical displacement over the first five years post-construction.</w:t>
      </w:r>
    </w:p>
    <w:p>
      <w:pPr>
        <w:numPr>
          <w:ilvl w:val="0"/>
          <w:numId w:val="1002"/>
        </w:numPr>
        <w:pStyle w:val="Compact"/>
      </w:pPr>
      <w:r>
        <w:t xml:space="preserve">Ongoing Geologist Review: Regular reviews by a Geologist should be conducted if there are changes in local groundwater management policies in Netherlands Amsterdam, as these can impact soil effective stress and stability.</w:t>
      </w:r>
    </w:p>
    <w:p>
      <w:pPr>
        <w:pStyle w:val="FirstParagraph"/>
      </w:pPr>
      <w:r>
        <w:t xml:space="preserve">This Lab Report is submitted for your review and approval. The detailed data herein supports the safe and sustainable development of infrastructure in Netherlands Amsterdam. The Geologist remains available to discuss specific aspects of the stratigraphy or provide further recommendations as needed.</w:t>
      </w:r>
    </w:p>
    <w:bookmarkEnd w:id="30"/>
    <w:bookmarkEnd w:id="31"/>
    <w:bookmarkStart w:id="32" w:name="appendices"/>
    <w:p>
      <w:pPr>
        <w:pStyle w:val="Heading2"/>
      </w:pPr>
      <w:r>
        <w:t xml:space="preserve">7. Appendices</w:t>
      </w:r>
    </w:p>
    <w:p>
      <w:pPr>
        <w:pStyle w:val="FirstParagraph"/>
      </w:pPr>
      <w:r>
        <w:rPr>
          <w:bCs/>
          <w:b/>
        </w:rPr>
        <w:t xml:space="preserve">A:</w:t>
      </w:r>
      <w:r>
        <w:rPr>
          <w:iCs/>
          <w:i/>
        </w:rPr>
        <w:t xml:space="preserve">Borehole Logs and Photographic Records</w:t>
      </w:r>
    </w:p>
    <w:p>
      <w:pPr>
        <w:pStyle w:val="BodyText"/>
      </w:pPr>
      <w:r>
        <w:rPr>
          <w:bCs/>
          <w:b/>
        </w:rPr>
        <w:t xml:space="preserve">B:</w:t>
      </w:r>
      <w:r>
        <w:rPr>
          <w:iCs/>
          <w:i/>
        </w:rPr>
        <w:t xml:space="preserve">Detailed Laboratory Test Results (Grain Size, Atterberg Limits)</w:t>
      </w:r>
    </w:p>
    <w:p>
      <w:pPr>
        <w:pStyle w:val="BodyText"/>
      </w:pPr>
      <w:r>
        <w:rPr>
          <w:bCs/>
          <w:b/>
        </w:rPr>
        <w:t xml:space="preserve">C:</w:t>
      </w:r>
      <w:r>
        <w:rPr>
          <w:iCs/>
          <w:i/>
        </w:rPr>
        <w:t xml:space="preserve">Hydrogeological Cross-Sections of Netherlands Amsterdam Site A-4</w:t>
      </w:r>
    </w:p>
    <w:p>
      <w:pPr>
        <w:pStyle w:val="BodyText"/>
      </w:pPr>
      <w:r>
        <w:br/>
      </w:r>
      <w:r>
        <w:br/>
      </w:r>
    </w:p>
    <w:p>
      <w:pPr>
        <w:pStyle w:val="BodyText"/>
      </w:pPr>
      <w:r>
        <w:rPr>
          <w:bCs/>
          <w:b/>
        </w:rPr>
        <w:t xml:space="preserve">Signed,</w:t>
      </w:r>
    </w:p>
    <w:p>
      <w:pPr>
        <w:pStyle w:val="BodyText"/>
      </w:pPr>
      <w:r>
        <w:rPr>
          <w:iCs/>
          <w:i/>
        </w:rPr>
        <w:t xml:space="preserve">J. van der Berg, Ph.D.</w:t>
      </w:r>
    </w:p>
    <w:p>
      <w:pPr>
        <w:pStyle w:val="BodyText"/>
      </w:pPr>
      <w:r>
        <w:rPr>
          <w:iCs/>
          <w:i/>
        </w:rPr>
        <w:t xml:space="preserve">Lead Geologist</w:t>
      </w:r>
      <w:r>
        <w:t xml:space="preserve">&gt;</w:t>
      </w:r>
    </w:p>
    <w:p>
      <w:pPr>
        <w:pStyle w:val="BodyText"/>
      </w:pPr>
      <w:r>
        <w:t xml:space="preserve">&gt;Geological Survey Division, Netherlands Amsterdam</w:t>
      </w:r>
    </w:p>
    <w:p>
      <w:pPr>
        <w:pStyle w:val="BodyText"/>
      </w:pPr>
      <w:r>
        <w:t xml:space="preserve">&gt;&gt;html&gt;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Geologist Analysis for Netherlands Amsterdam Infrastructure</dc:title>
  <dc:creator/>
  <dc:language>en</dc:language>
  <cp:keywords/>
  <dcterms:created xsi:type="dcterms:W3CDTF">2026-07-29T01:00:03Z</dcterms:created>
  <dcterms:modified xsi:type="dcterms:W3CDTF">2026-07-29T01:00:03Z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