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Risk</w:t>
      </w:r>
      <w:r>
        <w:t xml:space="preserve"> </w:t>
      </w:r>
      <w:r>
        <w:t xml:space="preserve">Mitigation</w:t>
      </w:r>
      <w:r>
        <w:t xml:space="preserve"> </w:t>
      </w:r>
      <w:r>
        <w:t xml:space="preserve">Strategy:</w:t>
      </w:r>
      <w:r>
        <w:t xml:space="preserve"> </w:t>
      </w:r>
      <w:r>
        <w:t xml:space="preserve">A</w:t>
      </w:r>
      <w:r>
        <w:t xml:space="preserve"> </w:t>
      </w:r>
      <w:r>
        <w:t xml:space="preserve">Lab</w:t>
      </w:r>
      <w:r>
        <w:t xml:space="preserve"> </w:t>
      </w:r>
      <w:r>
        <w:t xml:space="preserve">Report</w:t>
      </w:r>
      <w:r>
        <w:t xml:space="preserve"> </w:t>
      </w:r>
      <w:r>
        <w:t xml:space="preserve">from</w:t>
      </w:r>
      <w:r>
        <w:t xml:space="preserve"> </w:t>
      </w:r>
      <w:r>
        <w:t xml:space="preserve">Philippines</w:t>
      </w:r>
      <w:r>
        <w:t xml:space="preserve"> </w:t>
      </w:r>
      <w:r>
        <w:t xml:space="preserve">Manila</w:t>
      </w:r>
    </w:p>
    <w:bookmarkStart w:id="30" w:name="Xb01f771ebdc7c58c7b6c9fa895eeae01a534eeb"/>
    <w:p>
      <w:pPr>
        <w:pStyle w:val="Heading1"/>
      </w:pPr>
      <w:r>
        <w:t xml:space="preserve">Laboratory and Field Assessment Report: Geological Stability in Philippines Manila</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Geologist Lead Analyst</w:t>
      </w:r>
      <w:r>
        <w:br/>
      </w:r>
      <w:r>
        <w:rPr>
          <w:bCs/>
          <w:b/>
        </w:rPr>
        <w:t xml:space="preserve">Sector:</w:t>
      </w:r>
      <w:r>
        <w:t xml:space="preserve"> </w:t>
      </w:r>
      <w:r>
        <w:t xml:space="preserve">Urban Geology &amp; Seismic Risk Management</w:t>
      </w:r>
    </w:p>
    <w:bookmarkStart w:id="20" w:name="abstract"/>
    <w:p>
      <w:pPr>
        <w:pStyle w:val="Heading3"/>
      </w:pPr>
      <w:r>
        <w:t xml:space="preserve">Abstract</w:t>
      </w:r>
    </w:p>
    <w:p>
      <w:pPr>
        <w:pStyle w:val="FirstParagraph"/>
      </w:pPr>
      <w:r>
        <w:t xml:space="preserve">This document serves as a comprehensive Lab Report detailing the geological survey, soil mechanics testing, and seismic risk assessment conducted within the metropolitan area of Philippines Manila. As an active region situated along the Pacific Ring of Fire, understanding the subsurface dynamics is paramount for urban planning. This report synthesizes data from core sampling and spectral analysis to provide actionable insights for engineers, policymakers, and residents.</w:t>
      </w:r>
    </w:p>
    <w:bookmarkEnd w:id="20"/>
    <w:bookmarkStart w:id="21" w:name="introduction-and-background"/>
    <w:p>
      <w:pPr>
        <w:pStyle w:val="Heading2"/>
      </w:pPr>
      <w:r>
        <w:t xml:space="preserve">1. Introduction and Background</w:t>
      </w:r>
    </w:p>
    <w:p>
      <w:pPr>
        <w:pStyle w:val="FirstParagraph"/>
      </w:pPr>
      <w:r>
        <w:t xml:space="preserve">The mandate of this study stems from the critical need to understand the geotechnical profile of</w:t>
      </w:r>
      <w:r>
        <w:t xml:space="preserve"> </w:t>
      </w:r>
      <w:r>
        <w:rPr>
          <w:bCs/>
          <w:b/>
        </w:rPr>
        <w:t xml:space="preserve">Philippines Manila</w:t>
      </w:r>
      <w:r>
        <w:t xml:space="preserve">. Located on the western shore of Manila Bay, this region presents a unique set of geological challenges. The city is built largely on reclaimed land, soft clay deposits, and alluvial soils which are highly susceptible to liquefaction during seismic events. A</w:t>
      </w:r>
      <w:r>
        <w:t xml:space="preserve"> </w:t>
      </w:r>
      <w:r>
        <w:rPr>
          <w:bCs/>
          <w:b/>
        </w:rPr>
        <w:t xml:space="preserve">Geologist</w:t>
      </w:r>
      <w:r>
        <w:t xml:space="preserve"> </w:t>
      </w:r>
      <w:r>
        <w:t xml:space="preserve">plays an instrumental role in deciphering these complex stratigraphic layers to ensure structural integrity across residential and commercial high-rises.</w:t>
      </w:r>
    </w:p>
    <w:p>
      <w:pPr>
        <w:pStyle w:val="BodyText"/>
      </w:pPr>
      <w:r>
        <w:t xml:space="preserve">The primary objective of this Lab Report is to analyze the shear strength parameters of the subsurface soil, determine the depth to bedrock, and correlate findings with historical seismic activity recorded by national monitoring bodies. By focusing on</w:t>
      </w:r>
      <w:r>
        <w:t xml:space="preserve"> </w:t>
      </w:r>
      <w:r>
        <w:rPr>
          <w:bCs/>
          <w:b/>
        </w:rPr>
        <w:t xml:space="preserve">Philippines Manila</w:t>
      </w:r>
      <w:r>
        <w:t xml:space="preserve">, we aim to create a localized database that can be used for future infrastructure development and disaster risk reduction planning.</w:t>
      </w:r>
    </w:p>
    <w:bookmarkEnd w:id="21"/>
    <w:bookmarkStart w:id="24" w:name="methodology-the-role-of-the-geologist"/>
    <w:p>
      <w:pPr>
        <w:pStyle w:val="Heading2"/>
      </w:pPr>
      <w:r>
        <w:t xml:space="preserve">2. Methodology: The Role of the Geologist</w:t>
      </w:r>
    </w:p>
    <w:p>
      <w:pPr>
        <w:pStyle w:val="FirstParagraph"/>
      </w:pPr>
      <w:r>
        <w:t xml:space="preserve">The execution of this geological survey required a multi-disciplinary approach led by a certified</w:t>
      </w:r>
      <w:r>
        <w:t xml:space="preserve"> </w:t>
      </w:r>
      <w:r>
        <w:rPr>
          <w:bCs/>
          <w:b/>
        </w:rPr>
        <w:t xml:space="preserve">Geologist</w:t>
      </w:r>
      <w:r>
        <w:t xml:space="preserve">. The methodology involved both field reconnaissance and laboratory analysis to ensure accuracy and reliability of data.</w:t>
      </w:r>
    </w:p>
    <w:bookmarkStart w:id="22" w:name="field-sampling-strategy"/>
    <w:p>
      <w:pPr>
        <w:pStyle w:val="Heading3"/>
      </w:pPr>
      <w:r>
        <w:t xml:space="preserve">2.1 Field Sampling Strategy</w:t>
      </w:r>
    </w:p>
    <w:p>
      <w:pPr>
        <w:pStyle w:val="FirstParagraph"/>
      </w:pPr>
      <w:r>
        <w:t xml:space="preserve">To obtain representative samples, Standard Penetration Tests (SPT) were conducted at ten strategic locations across different districts of</w:t>
      </w:r>
      <w:r>
        <w:t xml:space="preserve"> </w:t>
      </w:r>
      <w:r>
        <w:rPr>
          <w:bCs/>
          <w:b/>
        </w:rPr>
        <w:t xml:space="preserve">Philippines Manila</w:t>
      </w:r>
      <w:r>
        <w:t xml:space="preserve">. The</w:t>
      </w:r>
      <w:r>
        <w:t xml:space="preserve"> </w:t>
      </w:r>
      <w:r>
        <w:rPr>
          <w:bCs/>
          <w:b/>
        </w:rPr>
        <w:t xml:space="preserve">Geologist</w:t>
      </w:r>
      <w:r>
        <w:t xml:space="preserve">, accompanied by field technicians, identified areas with varying soil compositions, ranging from silty clay in the older urban centers to sand and gravel in newer reclamation zones. Soil samples were extracted using a split-spoon sampler and immediately sealed to preserve moisture content, preventing any alteration of the sample's natural state before transport to the laboratory.</w:t>
      </w:r>
    </w:p>
    <w:bookmarkEnd w:id="22"/>
    <w:bookmarkStart w:id="23" w:name="laboratory-analysis"/>
    <w:p>
      <w:pPr>
        <w:pStyle w:val="Heading3"/>
      </w:pPr>
      <w:r>
        <w:t xml:space="preserve">2.2 Laboratory Analysis</w:t>
      </w:r>
    </w:p>
    <w:p>
      <w:pPr>
        <w:pStyle w:val="FirstParagraph"/>
      </w:pPr>
      <w:r>
        <w:t xml:space="preserve">All collected samples were subjected to rigorous testing protocols within our geotechnical lab. The following tests were performed:</w:t>
      </w:r>
    </w:p>
    <w:p>
      <w:pPr>
        <w:numPr>
          <w:ilvl w:val="0"/>
          <w:numId w:val="1001"/>
        </w:numPr>
        <w:pStyle w:val="Compact"/>
      </w:pPr>
      <w:r>
        <w:rPr>
          <w:bCs/>
          <w:b/>
        </w:rPr>
        <w:t xml:space="preserve">Categorization and Index Properties:</w:t>
      </w:r>
    </w:p>
    <w:p>
      <w:pPr>
        <w:numPr>
          <w:ilvl w:val="0"/>
          <w:numId w:val="1001"/>
        </w:numPr>
        <w:pStyle w:val="Compact"/>
      </w:pPr>
      <w:r>
        <w:rPr>
          <w:bCs/>
          <w:b/>
        </w:rPr>
        <w:t xml:space="preserve">Shear Strength Testing:</w:t>
      </w:r>
    </w:p>
    <w:p>
      <w:pPr>
        <w:numPr>
          <w:ilvl w:val="0"/>
          <w:numId w:val="1001"/>
        </w:numPr>
        <w:pStyle w:val="Compact"/>
      </w:pPr>
      <w:r>
        <w:rPr>
          <w:bCs/>
          <w:b/>
        </w:rPr>
        <w:t xml:space="preserve">Spectral Response Analysis:</w:t>
      </w:r>
      <w:r>
        <w:t xml:space="preserve">Philippines Manila.</w:t>
      </w:r>
    </w:p>
    <w:bookmarkEnd w:id="23"/>
    <w:bookmarkEnd w:id="24"/>
    <w:bookmarkStart w:id="27" w:name="results-and-observations"/>
    <w:p>
      <w:pPr>
        <w:pStyle w:val="Heading2"/>
      </w:pPr>
      <w:r>
        <w:t xml:space="preserve">3. Results and Observations</w:t>
      </w:r>
    </w:p>
    <w:p>
      <w:pPr>
        <w:pStyle w:val="FirstParagraph"/>
      </w:pPr>
      <w:r>
        <w:t xml:space="preserve">The data compiled by the</w:t>
      </w:r>
    </w:p>
    <w:p>
      <w:pPr>
        <w:pStyle w:val="BodyText"/>
      </w:pPr>
      <w:r>
        <w:t xml:space="preserve">Geologist reveals distinct stratigraphic profiles typical of the Manila Bay basin. The surface layer consists of organic topsoil, followed by a thick deposit of soft to medium-stiff clay extending up to 15 meters below ground level (BGL). Below this clay layer lies a denser stratum of silty sand, eventually transitioning into dense gravel and eventual bedrock at significant depths in certain areas.</w:t>
      </w:r>
    </w:p>
    <w:bookmarkStart w:id="25" w:name="soil-liquefaction-potential"/>
    <w:p>
      <w:pPr>
        <w:pStyle w:val="Heading3"/>
      </w:pPr>
      <w:r>
        <w:t xml:space="preserve">3.1 Soil Liquefaction Potential</w:t>
      </w:r>
    </w:p>
    <w:p>
      <w:pPr>
        <w:pStyle w:val="FirstParagraph"/>
      </w:pPr>
      <w:r>
        <w:t xml:space="preserve">A major finding in this report is the high susceptibility to liquefaction in the reclaimed lands. The</w:t>
      </w:r>
      <w:r>
        <w:t xml:space="preserve"> </w:t>
      </w:r>
      <w:r>
        <w:rPr>
          <w:bCs/>
          <w:b/>
        </w:rPr>
        <w:t xml:space="preserve">Geologist</w:t>
      </w:r>
      <w:r>
        <w:t xml:space="preserve">'s analysis indicates that during a magnitude 7.0 earthquake, the loose saturated sands could lose their strength entirely, behaving like a liquid. This poses significant risks to existing foundations and requires specialized mitigation strategies.</w:t>
      </w:r>
    </w:p>
    <w:bookmarkEnd w:id="25"/>
    <w:bookmarkStart w:id="26" w:name="seismic-amplification"/>
    <w:p>
      <w:pPr>
        <w:pStyle w:val="Heading3"/>
      </w:pPr>
      <w:r>
        <w:t xml:space="preserve">3.2 Seismic Amplification</w:t>
      </w:r>
    </w:p>
    <w:p>
      <w:pPr>
        <w:pStyle w:val="FirstParagraph"/>
      </w:pPr>
      <w:r>
        <w:t xml:space="preserve">The spectral analysis demonstrates that the soft clay deposits in</w:t>
      </w:r>
      <w:r>
        <w:t xml:space="preserve"> </w:t>
      </w:r>
      <w:r>
        <w:rPr>
          <w:bCs/>
          <w:b/>
        </w:rPr>
        <w:t xml:space="preserve">Philippines Manila</w:t>
      </w:r>
    </w:p>
    <w:bookmarkEnd w:id="26"/>
    <w:bookmarkEnd w:id="27"/>
    <w:bookmarkStart w:id="28" w:name="discussion"/>
    <w:p>
      <w:pPr>
        <w:pStyle w:val="Heading2"/>
      </w:pPr>
      <w:r>
        <w:t xml:space="preserve">4. Discussion</w:t>
      </w:r>
    </w:p>
    <w:p>
      <w:pPr>
        <w:pStyle w:val="FirstParagraph"/>
      </w:pPr>
      <w:r>
        <w:t xml:space="preserve">The implications of these findings are profound for urban development in</w:t>
      </w:r>
      <w:r>
        <w:t xml:space="preserve"> </w:t>
      </w:r>
      <w:r>
        <w:rPr>
          <w:bCs/>
          <w:b/>
        </w:rPr>
        <w:t xml:space="preserve">Philippines Manila</w:t>
      </w:r>
      <w:r>
        <w:t xml:space="preserve">. The role of the</w:t>
      </w:r>
      <w:r>
        <w:t xml:space="preserve"> </w:t>
      </w:r>
      <w:r>
        <w:rPr>
          <w:bCs/>
          <w:b/>
        </w:rPr>
        <w:t xml:space="preserve">Geologist</w:t>
      </w:r>
    </w:p>
    <w:p>
      <w:pPr>
        <w:pStyle w:val="BodyText"/>
      </w:pPr>
      <w:r>
        <w:t xml:space="preserve">Furthermore, the findings support the need for strict zoning laws in areas identified as high-risk for liquefaction. The</w:t>
      </w:r>
      <w:r>
        <w:t xml:space="preserve"> </w:t>
      </w:r>
      <w:r>
        <w:rPr>
          <w:bCs/>
          <w:b/>
        </w:rPr>
        <w:t xml:space="preserve">Geologist</w:t>
      </w:r>
      <w:r>
        <w:t xml:space="preserve">'s assessment suggests that new heavy infrastructure should be avoided in zones where the soil depth exceeds 20 meters of soft clay without significant ground improvement techniques such as stone columns or vertical drains.</w:t>
      </w:r>
    </w:p>
    <w:p>
      <w:pPr>
        <w:pStyle w:val="BodyText"/>
      </w:pPr>
      <w:r>
        <w:t xml:space="preserve">Comparative analysis with historical data shows an increase in seismic micro-tremors, further highlighting the necessity for continuous monitoring. The geological instability of</w:t>
      </w:r>
      <w:r>
        <w:t xml:space="preserve"> </w:t>
      </w:r>
      <w:r>
        <w:rPr>
          <w:bCs/>
          <w:b/>
        </w:rPr>
        <w:t xml:space="preserve">Philippines Manila</w:t>
      </w:r>
      <w:r>
        <w:t xml:space="preserve">Geologist's recommendations include ongoing geotechnical monitoring systems.</w:t>
      </w:r>
    </w:p>
    <w:bookmarkEnd w:id="28"/>
    <w:bookmarkStart w:id="29" w:name="conclusion-and-recommendations"/>
    <w:p>
      <w:pPr>
        <w:pStyle w:val="Heading2"/>
      </w:pPr>
      <w:r>
        <w:t xml:space="preserve">5. Conclusion and Recommendations</w:t>
      </w:r>
    </w:p>
    <w:p>
      <w:pPr>
        <w:pStyle w:val="FirstParagraph"/>
      </w:pPr>
      <w:r>
        <w:t xml:space="preserve">This Lab Report conclusively demonstrates that the geological conditions in</w:t>
      </w:r>
      <w:r>
        <w:t xml:space="preserve"> </w:t>
      </w:r>
      <w:r>
        <w:rPr>
          <w:bCs/>
          <w:b/>
        </w:rPr>
        <w:t xml:space="preserve">Philippines Manila</w:t>
      </w:r>
      <w:r>
        <w:t xml:space="preserve">Geologist</w:t>
      </w:r>
    </w:p>
    <w:p>
      <w:pPr>
        <w:pStyle w:val="BodyText"/>
      </w:pPr>
      <w:r>
        <w:t xml:space="preserve">We recommend the following actions:</w:t>
      </w:r>
    </w:p>
    <w:p>
      <w:pPr>
        <w:numPr>
          <w:ilvl w:val="0"/>
          <w:numId w:val="1002"/>
        </w:numPr>
        <w:pStyle w:val="Compact"/>
      </w:pPr>
      <w:r>
        <w:rPr>
          <w:bCs/>
          <w:b/>
        </w:rPr>
        <w:t xml:space="preserve">Mandatory Geotechnical Surveys:</w:t>
      </w:r>
      <w:r>
        <w:t xml:space="preserve">Philippines ManilaGeologist.</w:t>
      </w:r>
    </w:p>
    <w:p>
      <w:pPr>
        <w:numPr>
          <w:ilvl w:val="0"/>
          <w:numId w:val="1002"/>
        </w:numPr>
        <w:pStyle w:val="Compact"/>
      </w:pPr>
      <w:r>
        <w:t xml:space="preserve">Goung Improvement Techniques:Incorporate ground improvement technologies in high-risk liquefaction zones.</w:t>
      </w:r>
    </w:p>
    <w:p>
      <w:pPr>
        <w:numPr>
          <w:ilvl w:val="0"/>
          <w:numId w:val="1002"/>
        </w:numPr>
        <w:pStyle w:val="Compact"/>
      </w:pPr>
      <w:r>
        <w:t xml:space="preserve">&lt; strong&gt;Educational Initiatives: Promote awareness among local stakeholders regarding the geological risks inherent to the region.</w:t>
      </w:r>
    </w:p>
    <w:p>
      <w:pPr>
        <w:pStyle w:val="FirstParagraph"/>
      </w:pPr>
      <w:r>
        <w:t xml:space="preserve">In conclusion, while</w:t>
      </w:r>
      <w:r>
        <w:t xml:space="preserve"> </w:t>
      </w:r>
      <w:r>
        <w:rPr>
          <w:bCs/>
          <w:b/>
        </w:rPr>
        <w:t xml:space="preserve">Philippines Manila</w:t>
      </w:r>
      <w:r>
        <w:t xml:space="preserve">Geologist</w:t>
      </w:r>
    </w:p>
    <w:p>
      <w:pPr>
        <w:pStyle w:val="BodyText"/>
      </w:pPr>
      <w:r>
        <w:rPr>
          <w:bCs/>
          <w:b/>
        </w:rPr>
        <w:t xml:space="preserve">Parameter</w:t>
      </w:r>
    </w:p>
    <w:p>
      <w:pPr>
        <w:pStyle w:val="BodyText"/>
      </w:pPr>
      <w:r>
        <w:t xml:space="preserve">Average Value Found</w:t>
      </w:r>
    </w:p>
    <w:p>
      <w:pPr>
        <w:pStyle w:val="BodyText"/>
      </w:pPr>
      <w:r>
        <w:rPr>
          <w:bCs/>
          <w:b/>
        </w:rPr>
        <w:t xml:space="preserve">Risk Level in Philippines Manila</w:t>
      </w:r>
    </w:p>
    <w:p>
      <w:pPr>
        <w:pStyle w:val="BodyText"/>
      </w:pPr>
      <w:r>
        <w:t xml:space="preserve">&lt; td &gt;&lt; em &gt;Soil Type (Surface)</w:t>
      </w:r>
      <w:r>
        <w:t xml:space="preserve"> </w:t>
      </w:r>
      <w:r>
        <w:t xml:space="preserve">&lt; td &gt;Soft to Stiff Clay / Silt</w:t>
      </w:r>
    </w:p>
    <w:p>
      <w:pPr>
        <w:pStyle w:val="BodyText"/>
      </w:pPr>
      <w:r>
        <w:rPr>
          <w:iCs/>
          <w:i/>
        </w:rPr>
        <w:t xml:space="preserve">Liquefaction Potential</w:t>
      </w:r>
    </w:p>
    <w:p>
      <w:pPr>
        <w:pStyle w:val="BodyText"/>
      </w:pPr>
      <w:r>
        <w:t xml:space="preserve">High in Reclaimed Areas</w:t>
      </w:r>
    </w:p>
    <w:p>
      <w:pPr>
        <w:pStyle w:val="BodyText"/>
      </w:pPr>
      <w:r>
        <w:t xml:space="preserve">Assessed by: Senior Geologist, Lab Report ID #GM-2023-88</w:t>
      </w:r>
    </w:p>
    <w:p>
      <w:pPr>
        <w:pStyle w:val="BodyText"/>
      </w:pP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Risk Mitigation Strategy: A Lab Report from Philippines Manila</dc:title>
  <dc:creator/>
  <dc:language>en</dc:language>
  <cp:keywords/>
  <dcterms:created xsi:type="dcterms:W3CDTF">2026-07-29T18:36:13Z</dcterms:created>
  <dcterms:modified xsi:type="dcterms:W3CDTF">2026-07-29T18:36:13Z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