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w:t>
      </w:r>
      <w:r>
        <w:t xml:space="preserve"> </w:t>
      </w:r>
      <w:r>
        <w:t xml:space="preserve">Report:</w:t>
      </w:r>
      <w:r>
        <w:t xml:space="preserve"> </w:t>
      </w:r>
      <w:r>
        <w:t xml:space="preserve">Madrid</w:t>
      </w:r>
      <w:r>
        <w:t xml:space="preserve"> </w:t>
      </w:r>
      <w:r>
        <w:t xml:space="preserve">Basin</w:t>
      </w:r>
      <w:r>
        <w:t xml:space="preserve"> </w:t>
      </w:r>
      <w:r>
        <w:t xml:space="preserve">Analysis</w:t>
      </w:r>
    </w:p>
    <w:bookmarkStart w:id="20" w:name="X6ffa68a872fe4a1743d5223902595240bba7f1f"/>
    <w:p>
      <w:pPr>
        <w:pStyle w:val="Heading1"/>
      </w:pPr>
      <w:r>
        <w:t xml:space="preserve">Comprehensive Geological Assessment and Laboratory Report</w:t>
      </w:r>
    </w:p>
    <w:p>
      <w:pPr>
        <w:pStyle w:val="FirstParagraph"/>
      </w:pPr>
      <w:r>
        <w:rPr>
          <w:bCs/>
          <w:b/>
        </w:rPr>
        <w:t xml:space="preserve">Jurisdiction:</w:t>
      </w:r>
      <w:r>
        <w:t xml:space="preserve">Date: October 24, 2023  | </w:t>
      </w:r>
      <w:r>
        <w:t xml:space="preserve"> </w:t>
      </w:r>
      <w:r>
        <w:rPr>
          <w:bCs/>
          <w:b/>
        </w:rPr>
        <w:t xml:space="preserve">ID:</w:t>
      </w:r>
      <w:r>
        <w:t xml:space="preserve"> </w:t>
      </w:r>
      <w:r>
        <w:t xml:space="preserve">GEOM-2023-MAD-894</w:t>
      </w:r>
    </w:p>
    <w:bookmarkEnd w:id="20"/>
    <w:bookmarkStart w:id="21" w:name="laboratory-report-metadata"/>
    <w:p>
      <w:pPr>
        <w:pStyle w:val="Heading3"/>
      </w:pPr>
      <w:r>
        <w:t xml:space="preserve">Laboratory Report Metadata</w:t>
      </w:r>
    </w:p>
    <w:p>
      <w:pPr>
        <w:numPr>
          <w:ilvl w:val="0"/>
          <w:numId w:val="1001"/>
        </w:numPr>
        <w:pStyle w:val="Compact"/>
      </w:pPr>
      <w:r>
        <w:rPr>
          <w:bCs/>
          <w:b/>
        </w:rPr>
        <w:t xml:space="preserve">Type of Report:</w:t>
      </w:r>
    </w:p>
    <w:p>
      <w:pPr>
        <w:pStyle w:val="FirstParagraph"/>
      </w:pPr>
      <w:r>
        <w:t xml:space="preserve">The primary objective of this document is to provide a rigorous scientific evaluation of the subsurface conditions specific to the urban expansion zones in</w:t>
      </w:r>
      <w:r>
        <w:t xml:space="preserve"> </w:t>
      </w:r>
      <w:r>
        <w:rPr>
          <w:bCs/>
          <w:b/>
        </w:rPr>
        <w:t xml:space="preserve">Spain Madrid</w:t>
      </w:r>
      <w:r>
        <w:t xml:space="preserve">. This assessment has been conducted under the direct supervision of a licensed</w:t>
      </w:r>
      <w:r>
        <w:t xml:space="preserve"> </w:t>
      </w:r>
      <w:r>
        <w:rPr>
          <w:bCs/>
          <w:b/>
        </w:rPr>
        <w:t xml:space="preserve">Geologist</w:t>
      </w:r>
      <w:r>
        <w:t xml:space="preserve">, ensuring compliance with both international geological standards and local Spanish regulatory frameworks.</w:t>
      </w:r>
    </w:p>
    <w:bookmarkEnd w:id="21"/>
    <w:bookmarkStart w:id="22" w:name="introduction-and-scope"/>
    <w:p>
      <w:pPr>
        <w:pStyle w:val="Heading2"/>
      </w:pPr>
      <w:r>
        <w:t xml:space="preserve">1. Introduction and Scope</w:t>
      </w:r>
    </w:p>
    <w:p>
      <w:pPr>
        <w:pStyle w:val="FirstParagraph"/>
      </w:pPr>
      <w:r>
        <w:t xml:space="preserve">The metropolitan area of Madrid, located in the center of the Iberian Peninsula, presents a unique set of geological challenges due to its complex hydrogeological history and rapid urbanization. This Lab Report serves as a critical documentation tool for engineers, urban planners, and environmental agencies operating within</w:t>
      </w:r>
      <w:r>
        <w:t xml:space="preserve"> </w:t>
      </w:r>
      <w:r>
        <w:rPr>
          <w:bCs/>
          <w:b/>
        </w:rPr>
        <w:t xml:space="preserve">Spain Madrid</w:t>
      </w:r>
      <w:r>
        <w:t xml:space="preserve">. The scope of this investigation encompasses the analysis of soil composition, groundwater interaction, and seismic stability factors that are pertinent to infrastructure development in the region.</w:t>
      </w:r>
    </w:p>
    <w:p>
      <w:pPr>
        <w:pStyle w:val="BodyText"/>
      </w:pPr>
      <w:r>
        <w:t xml:space="preserve">The role of the</w:t>
      </w:r>
      <w:r>
        <w:t xml:space="preserve"> </w:t>
      </w:r>
      <w:r>
        <w:rPr>
          <w:bCs/>
          <w:b/>
        </w:rPr>
        <w:t xml:space="preserve">Geologist</w:t>
      </w:r>
      <w:r>
        <w:t xml:space="preserve"> </w:t>
      </w:r>
      <w:r>
        <w:t xml:space="preserve">in this context is paramount. Unlike purely theoretical studies, a practical Lab Report requires field-correlated data. The findings presented herein are derived from core samples extracted during recent construction pilot phases in the northern districts of Madrid. These samples were subjected to rigorous physical and chemical testing to determine their bearing capacity, permeability, and potential for subsidence.</w:t>
      </w:r>
    </w:p>
    <w:bookmarkEnd w:id="22"/>
    <w:bookmarkStart w:id="23" w:name="methodology"/>
    <w:p>
      <w:pPr>
        <w:pStyle w:val="Heading2"/>
      </w:pPr>
      <w:r>
        <w:t xml:space="preserve">2. Methodology</w:t>
      </w:r>
    </w:p>
    <w:p>
      <w:pPr>
        <w:pStyle w:val="FirstParagraph"/>
      </w:pPr>
      <w:r>
        <w:t xml:space="preserve">To ensure the integrity of this Lab Report, a multi-phase methodological approach was adopted. The process began with non-invasive geophysical surveys, including ground-penetrating radar (GPR) and seismic refraction tomography, to map the shallow subsurface structures without disturbing the urban infrastructure.</w:t>
      </w:r>
    </w:p>
    <w:p>
      <w:pPr>
        <w:pStyle w:val="BodyText"/>
      </w:pPr>
      <w:r>
        <w:t xml:space="preserve">Following the initial survey, rotary drilling operations were conducted at three designated sites. Core samples were extracted at varying depths to analyze the stratigraphic sequence typical of the Madrid Basin. The laboratory analysis phase involved:</w:t>
      </w:r>
    </w:p>
    <w:p>
      <w:pPr>
        <w:numPr>
          <w:ilvl w:val="0"/>
          <w:numId w:val="1002"/>
        </w:numPr>
        <w:pStyle w:val="Compact"/>
      </w:pPr>
      <w:r>
        <w:rPr>
          <w:bCs/>
          <w:b/>
        </w:rPr>
        <w:t xml:space="preserve">Lithological Classification:</w:t>
      </w:r>
    </w:p>
    <w:p>
      <w:pPr>
        <w:numPr>
          <w:ilvl w:val="0"/>
          <w:numId w:val="1000"/>
        </w:numPr>
        <w:pStyle w:val="Compact"/>
      </w:pPr>
      <w:r>
        <w:t xml:space="preserve">Visual and microscopic identification of rock types, focusing on the distinction between limestone formations and clay-rich layers.</w:t>
      </w:r>
    </w:p>
    <w:p>
      <w:pPr>
        <w:pStyle w:val="FirstParagraph"/>
      </w:pPr>
      <w:r>
        <w:t xml:space="preserve">The specific geological conditions of Spain Madrid necessitate a high level of precision. As such, every step taken by the</w:t>
      </w:r>
      <w:r>
        <w:t xml:space="preserve"> </w:t>
      </w:r>
      <w:r>
        <w:rPr>
          <w:bCs/>
          <w:b/>
        </w:rPr>
        <w:t xml:space="preserve">Geologist</w:t>
      </w:r>
      <w:r>
        <w:t xml:space="preserve"> </w:t>
      </w:r>
      <w:r>
        <w:t xml:space="preserve">was documented to allow for reproducibility. This includes detailed logging of core samples, noting fractures, mineralization patterns, and soil color variations which are indicative of chemical weathering processes common in semi-arid climates.</w:t>
      </w:r>
    </w:p>
    <w:bookmarkEnd w:id="23"/>
    <w:bookmarkStart w:id="26" w:name="stratigraphic-analysis-and-findings"/>
    <w:p>
      <w:pPr>
        <w:pStyle w:val="Heading2"/>
      </w:pPr>
      <w:r>
        <w:t xml:space="preserve">3. Stratigraphic Analysis and Findings</w:t>
      </w:r>
    </w:p>
    <w:p>
      <w:pPr>
        <w:pStyle w:val="FirstParagraph"/>
      </w:pPr>
      <w:r>
        <w:t xml:space="preserve">The subsurface profile revealed a complex interplay between the Miocene limestone formations and younger Quaternary alluvial deposits. This duality is characteristic of the geological setting in Spain Madrid, where hard rock foundations are often overlain by unconsolidated sediments.</w:t>
      </w:r>
    </w:p>
    <w:bookmarkStart w:id="24" w:name="lithology"/>
    <w:p>
      <w:pPr>
        <w:pStyle w:val="Heading3"/>
      </w:pPr>
      <w:r>
        <w:t xml:space="preserve">3.1 Lithology</w:t>
      </w:r>
    </w:p>
    <w:p>
      <w:pPr>
        <w:pStyle w:val="FirstParagraph"/>
      </w:pPr>
      <w:r>
        <w:t xml:space="preserve">The uppermost layer consists of clay and silt deposits, ranging from 2 to 5 meters in depth. These materials are highly plastic and exhibit significant volume changes in response to moisture fluctuations. For any construction project in this area, as outlined in this Lab Report, the implications for foundation stability are severe. The underlying limestone layers provide a more stable base but contain karstic features such as small cavities and sinkholes that were identified through seismic anomaly detection.</w:t>
      </w:r>
    </w:p>
    <w:bookmarkEnd w:id="24"/>
    <w:bookmarkStart w:id="25" w:name="hydrogeological-conditions"/>
    <w:p>
      <w:pPr>
        <w:pStyle w:val="Heading3"/>
      </w:pPr>
      <w:r>
        <w:t xml:space="preserve">3.2 Hydrogeological Conditions</w:t>
      </w:r>
    </w:p>
    <w:p>
      <w:pPr>
        <w:pStyle w:val="FirstParagraph"/>
      </w:pPr>
      <w:r>
        <w:t xml:space="preserve">Analyzing the interaction between water and soil was a crucial component of this Lab Report. The water table in Madrid varies seasonally, dropping significantly during summer months due to high evaporation rates and urban consumption. The</w:t>
      </w:r>
      <w:r>
        <w:t xml:space="preserve"> </w:t>
      </w:r>
      <w:r>
        <w:rPr>
          <w:bCs/>
          <w:b/>
        </w:rPr>
        <w:t xml:space="preserve">Geologist</w:t>
      </w:r>
      <w:r>
        <w:t xml:space="preserve"> </w:t>
      </w:r>
      <w:r>
        <w:t xml:space="preserve">observed that the clay layers act as aquitards, restricting vertical water flow, while the fractured limestone serves as an aquifer. This dynamic requires careful management of dewatering systems during excavation to prevent sudden settlement or piping failures.</w:t>
      </w:r>
    </w:p>
    <w:bookmarkEnd w:id="25"/>
    <w:bookmarkEnd w:id="26"/>
    <w:bookmarkStart w:id="27" w:name="geotechnical-properties-and-data"/>
    <w:p>
      <w:pPr>
        <w:pStyle w:val="Heading2"/>
      </w:pPr>
      <w:r>
        <w:t xml:space="preserve">4. Geotechnical Properties and Data</w:t>
      </w:r>
    </w:p>
    <w:p>
      <w:pPr>
        <w:pStyle w:val="FirstParagraph"/>
      </w:pPr>
      <w:r>
        <w:t xml:space="preserve">The following table summarizes the key geotechnical parameters derived from the laboratory testing procedures described in this Lab Report. These values are specific to the selected sites within Spain Madrid and must be used as reference points for subsequent engineering calculations.</w:t>
      </w:r>
    </w:p>
    <w:p>
      <w:pPr>
        <w:pStyle w:val="BodyText"/>
      </w:pPr>
      <w:r>
        <w:t xml:space="preserve">Samples</w:t>
      </w:r>
    </w:p>
    <w:p>
      <w:pPr>
        <w:pStyle w:val="BodyText"/>
      </w:pPr>
      <w:r>
        <w:t xml:space="preserve">Parameter</w:t>
      </w:r>
    </w:p>
    <w:p>
      <w:pPr>
        <w:pStyle w:val="BodyText"/>
      </w:pPr>
      <w:r>
        <w:t xml:space="preserve">Value</w:t>
      </w:r>
    </w:p>
    <w:p>
      <w:pPr>
        <w:pStyle w:val="BodyText"/>
      </w:pPr>
      <w:r>
        <w:t xml:space="preserve">Unit</w:t>
      </w:r>
    </w:p>
    <w:p>
      <w:pPr>
        <w:pStyle w:val="BodyText"/>
      </w:pPr>
      <w:r>
        <w:t xml:space="preserve">A-1 (Clay Layer)</w:t>
      </w:r>
    </w:p>
    <w:p>
      <w:pPr>
        <w:pStyle w:val="BodyText"/>
      </w:pPr>
      <w:r>
        <w:t xml:space="preserve">Cohesion (c')</w:t>
      </w:r>
    </w:p>
    <w:p>
      <w:pPr>
        <w:pStyle w:val="BodyText"/>
      </w:pPr>
      <w:r>
        <w:t xml:space="preserve">    25</w:t>
      </w:r>
    </w:p>
    <w:p>
      <w:pPr>
        <w:pStyle w:val="BodyText"/>
      </w:pPr>
      <w:r>
        <w:t xml:space="preserve">&lt;/tdd&gt;</w:t>
      </w:r>
    </w:p>
    <w:p>
      <w:pPr>
        <w:pStyle w:val="BodyText"/>
      </w:pPr>
      <w:r>
        <w:t xml:space="preserve">A-1 (Clay Layer)</w:t>
      </w:r>
    </w:p>
    <w:p>
      <w:pPr>
        <w:pStyle w:val="BodyText"/>
      </w:pPr>
      <w:r>
        <w:t xml:space="preserve">Angle of Internal Friction (φ″)</w:t>
      </w:r>
    </w:p>
    <w:p>
      <w:pPr>
        <w:pStyle w:val="BodyText"/>
      </w:pPr>
      <w:r>
        <w:t xml:space="preserve">    10</w:t>
      </w:r>
    </w:p>
    <w:p>
      <w:pPr>
        <w:pStyle w:val="BodyText"/>
      </w:pPr>
      <w:r>
        <w:t xml:space="preserve">&lt;/tdd&gt;</w:t>
      </w:r>
    </w:p>
    <w:p>
      <w:pPr>
        <w:pStyle w:val="BodyText"/>
      </w:pPr>
      <w:r>
        <w:t xml:space="preserve">B-1 (Limestone)</w:t>
      </w:r>
    </w:p>
    <w:p>
      <w:pPr>
        <w:pStyle w:val="BodyText"/>
      </w:pPr>
      <w:r>
        <w:t xml:space="preserve">Unconfined Compressive Strength (UCS)</w:t>
      </w:r>
    </w:p>
    <w:p>
      <w:pPr>
        <w:pStyle w:val="BodyText"/>
      </w:pPr>
      <w:r>
        <w:t xml:space="preserve">    45,000</w:t>
      </w:r>
    </w:p>
    <w:p>
      <w:pPr>
        <w:pStyle w:val="BodyText"/>
      </w:pPr>
      <w:r>
        <w:t xml:space="preserve">&lt;/tdd&gt;</w:t>
      </w:r>
    </w:p>
    <w:p>
      <w:pPr>
        <w:pStyle w:val="BodyText"/>
      </w:pPr>
      <w:r>
        <w:t xml:space="preserve">B-1 (Limestone)</w:t>
      </w:r>
    </w:p>
    <w:p>
      <w:pPr>
        <w:pStyle w:val="BodyText"/>
      </w:pPr>
      <w:r>
        <w:t xml:space="preserve">Porosity</w:t>
      </w:r>
    </w:p>
    <w:p>
      <w:pPr>
        <w:pStyle w:val="BodyText"/>
      </w:pPr>
      <w:r>
        <w:t xml:space="preserve">    8-12% &lt;/tdd&gt;</w:t>
      </w:r>
    </w:p>
    <w:bookmarkEnd w:id="27"/>
    <w:bookmarkStart w:id="28" w:name="X90b5ea6b0dd27dafda83429b9b06d119d8b46c6"/>
    <w:p>
      <w:pPr>
        <w:pStyle w:val="Heading2"/>
      </w:pPr>
      <w:r>
        <w:t xml:space="preserve">5. Discussion and Implications for Madrid Infrastructure</w:t>
      </w:r>
    </w:p>
    <w:p>
      <w:pPr>
        <w:pStyle w:val="FirstParagraph"/>
      </w:pPr>
      <w:r>
        <w:t xml:space="preserve">The data presented in this Lab Report underscores the necessity of specialized geotechnical engineering practices in Spain Madrid. The presence of expansive clays means that traditional shallow foundations may be insufficient for heavy structures, necessitating deep pile foundations anchored into the limestone bedrock. Furthermore, the risk of seismic activity, while moderate in Madrid compared to other regions like Andalusia or Basque Country, cannot be ignored. The</w:t>
      </w:r>
      <w:r>
        <w:t xml:space="preserve"> </w:t>
      </w:r>
      <w:r>
        <w:rPr>
          <w:bCs/>
          <w:b/>
        </w:rPr>
        <w:t xml:space="preserve">Geologist</w:t>
      </w:r>
      <w:r>
        <w:t xml:space="preserve"> </w:t>
      </w:r>
      <w:r>
        <w:t xml:space="preserve">has noted that loose alluvial deposits can amplify seismic waves (site amplification effect), increasing the potential damage during an earthquake event.</w:t>
      </w:r>
    </w:p>
    <w:p>
      <w:pPr>
        <w:pStyle w:val="BodyText"/>
      </w:pPr>
      <w:r>
        <w:t xml:space="preserve">The environmental aspect of this Lab Report is also significant. The extraction of groundwater in Madrid has historically led to land subsidence. Therefore, any future development must incorporate water recycling and monitoring systems to maintain the stability of the aquifer system. The recommendations provided herein are designed to mitigate these risks while ensuring sustainable urban growth.</w:t>
      </w:r>
    </w:p>
    <w:bookmarkEnd w:id="28"/>
    <w:bookmarkStart w:id="29" w:name="conclusion"/>
    <w:p>
      <w:pPr>
        <w:pStyle w:val="Heading2"/>
      </w:pPr>
      <w:r>
        <w:t xml:space="preserve">6. Conclusion</w:t>
      </w:r>
    </w:p>
    <w:p>
      <w:pPr>
        <w:pStyle w:val="FirstParagraph"/>
      </w:pPr>
      <w:r>
        <w:t xml:space="preserve">In conclusion, this Lab Report provides a comprehensive overview of the geological realities facing development projects in Spain Madrid. The findings confirm that while the bedrock offers excellent bearing capacity, the overlying soils pose significant challenges related to moisture sensitivity and seismic amplification. It is imperative that all stakeholders adhere to the guidelines established by our office.</w:t>
      </w:r>
    </w:p>
    <w:p>
      <w:pPr>
        <w:pStyle w:val="BodyText"/>
      </w:pPr>
      <w:r>
        <w:t xml:space="preserve">The role of the</w:t>
      </w:r>
      <w:r>
        <w:t xml:space="preserve"> </w:t>
      </w:r>
      <w:r>
        <w:rPr>
          <w:bCs/>
          <w:b/>
        </w:rPr>
        <w:t xml:space="preserve">Geologist</w:t>
      </w:r>
      <w:r>
        <w:t xml:space="preserve"> </w:t>
      </w:r>
      <w:r>
        <w:t xml:space="preserve">extends beyond mere data collection; it involves interpreting complex natural systems to ensure public safety and structural integrity. This document serves as a foundational reference for future operations, emphasizing the need for continuous monitoring and adaptive engineering strategies. By respecting the geological constraints identified in this report, developers can contribute to the resilient and sustainable future of Madrid.</w:t>
      </w:r>
    </w:p>
    <w:bookmarkEnd w:id="29"/>
    <w:bookmarkStart w:id="30" w:name="appendices"/>
    <w:p>
      <w:pPr>
        <w:pStyle w:val="Heading2"/>
      </w:pPr>
      <w:r>
        <w:t xml:space="preserve">7. Appendices</w:t>
      </w:r>
    </w:p>
    <w:p>
      <w:pPr>
        <w:pStyle w:val="FirstParagraph"/>
      </w:pPr>
      <w:r>
        <w:rPr>
          <w:bCs/>
          <w:b/>
        </w:rPr>
        <w:t xml:space="preserve">A:</w:t>
      </w:r>
    </w:p>
    <w:p>
      <w:pPr>
        <w:pStyle w:val="BodyText"/>
      </w:pPr>
      <w:r>
        <w:t xml:space="preserve">Detailed Core Sample Logs and Photographs</w:t>
      </w:r>
    </w:p>
    <w:p>
      <w:pPr>
        <w:pStyle w:val="BodyText"/>
      </w:pPr>
      <w:r>
        <w:t xml:space="preserve">B: Hydrogeological Flow Models for the Madrid Basin</w:t>
      </w:r>
    </w:p>
    <w:p>
      <w:pPr>
        <w:pStyle w:val="BodyText"/>
      </w:pPr>
      <w:r>
        <w:t xml:space="preserve">&gt;</w:t>
      </w:r>
      <w:r>
        <w:t xml:space="preserve"> </w:t>
      </w:r>
      <w:r>
        <w:t xml:space="preserve">This document has been prepared by the Office of Geological Survey.</w:t>
      </w:r>
      <w:r>
        <w:t xml:space="preserve"> </w:t>
      </w:r>
      <w:r>
        <w:rPr>
          <w:bCs/>
          <w:b/>
        </w:rPr>
        <w:t xml:space="preserve">Signature:</w:t>
      </w:r>
      <w:r>
        <w:br/>
      </w:r>
      <w:r>
        <w:t xml:space="preserve">__________________________</w:t>
      </w:r>
      <w:r>
        <w:br/>
      </w:r>
      <w:r>
        <w:t xml:space="preserve">Dr. Elena Ruiz, Ph.D.</w:t>
      </w:r>
      <w:r>
        <w:br/>
      </w:r>
      <w:r>
        <w:t xml:space="preserve">Senior Geologist</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 Report: Madrid Basin Analysis</dc:title>
  <dc:creator/>
  <dc:language>en</dc:language>
  <cp:keywords/>
  <dcterms:created xsi:type="dcterms:W3CDTF">2026-07-29T14:59:12Z</dcterms:created>
  <dcterms:modified xsi:type="dcterms:W3CDTF">2026-07-29T14:59:12Z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