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Geological</w:t>
      </w:r>
      <w:r>
        <w:t xml:space="preserve"> </w:t>
      </w:r>
      <w:r>
        <w:t xml:space="preserve">Investigation</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London</w:t>
      </w:r>
    </w:p>
    <w:bookmarkStart w:id="31" w:name="laboratory-report-no.-grl-2023-ldn-49"/>
    <w:p>
      <w:pPr>
        <w:pStyle w:val="Heading1"/>
      </w:pPr>
      <w:r>
        <w:t xml:space="preserve">Laboratory Report No. GRL-2023-LDN-49</w:t>
      </w:r>
    </w:p>
    <w:bookmarkStart w:id="30" w:name="X9060254b0805edb06bf109a5164faf0c47054c5"/>
    <w:p>
      <w:pPr>
        <w:pStyle w:val="Heading2"/>
      </w:pPr>
      <w:r>
        <w:t xml:space="preserve">Title: Comprehensive Geological Analysis and Stratigraphic Assessment of Urban Subsurface Formations in United Kingdom London</w:t>
      </w:r>
    </w:p>
    <w:p>
      <w:pPr>
        <w:pStyle w:val="FirstParagraph"/>
      </w:pPr>
      <w:r>
        <w:rPr>
          <w:bCs/>
          <w:b/>
        </w:rPr>
        <w:t xml:space="preserve">Date:</w:t>
      </w:r>
      <w:r>
        <w:t xml:space="preserve"> </w:t>
      </w:r>
      <w:r>
        <w:t xml:space="preserve">October 24, 2023</w:t>
      </w:r>
      <w:r>
        <w:br/>
      </w:r>
      <w:r>
        <w:rPr>
          <w:bCs/>
          <w:b/>
        </w:rPr>
        <w:t xml:space="preserve">Prepared By:</w:t>
      </w:r>
      <w:r>
        <w:t xml:space="preserve"> </w:t>
      </w:r>
      <w:r>
        <w:t xml:space="preserve">Senior Geologist, Regional Survey Division</w:t>
      </w:r>
      <w:r>
        <w:br/>
      </w:r>
      <w:r>
        <w:rPr>
          <w:bCs/>
          <w:b/>
        </w:rPr>
        <w:t xml:space="preserve">Jurisdiction:</w:t>
      </w:r>
      <w:r>
        <w:t xml:space="preserve"> </w:t>
      </w:r>
      <w:r>
        <w:t xml:space="preserve">United Kingdom London (Greater London Authority Zone)</w:t>
      </w:r>
    </w:p>
    <w:bookmarkStart w:id="20" w:name="executive-summary"/>
    <w:p>
      <w:pPr>
        <w:pStyle w:val="Heading3"/>
      </w:pPr>
      <w:r>
        <w:t xml:space="preserve">1. Executive Summary</w:t>
      </w:r>
    </w:p>
    <w:p>
      <w:pPr>
        <w:pStyle w:val="FirstParagraph"/>
      </w:pPr>
      <w:r>
        <w:t xml:space="preserve">This</w:t>
      </w:r>
      <w:r>
        <w:t xml:space="preserve"> </w:t>
      </w:r>
      <w:hyperlink w:anchor="Xa39a3ee5e6b4b0d3255bfef95601890afd80709">
        <w:r>
          <w:rPr>
            <w:rStyle w:val="Hyperlink"/>
            <w:bCs/>
            <w:b/>
          </w:rPr>
          <w:t xml:space="preserve">Lab Report</w:t>
        </w:r>
      </w:hyperlink>
      <w:r>
        <w:t xml:space="preserve"> </w:t>
      </w:r>
      <w:r>
        <w:t xml:space="preserve">details the comprehensive geological investigations conducted within the dense urban environment of</w:t>
      </w:r>
      <w:r>
        <w:t xml:space="preserve"> </w:t>
      </w:r>
      <w:hyperlink w:anchor="Xa39a3ee5e6b4b0d3255bfef95601890afd80709">
        <w:r>
          <w:rPr>
            <w:rStyle w:val="Hyperlink"/>
            <w:bCs/>
            <w:b/>
          </w:rPr>
          <w:t xml:space="preserve">United Kingdom London</w:t>
        </w:r>
      </w:hyperlink>
      <w:r>
        <w:t xml:space="preserve">. The primary objective was to characterize the subsurface stratigraphy, assess geotechnical stability for new infrastructure development, and analyze soil composition for potential contamination risks. As a practicing</w:t>
      </w:r>
      <w:r>
        <w:t xml:space="preserve"> </w:t>
      </w:r>
      <w:hyperlink w:anchor="Xa39a3ee5e6b4b0d3255bfef95601890afd80709">
        <w:r>
          <w:rPr>
            <w:rStyle w:val="Hyperlink"/>
            <w:bCs/>
            <w:b/>
          </w:rPr>
          <w:t xml:space="preserve">Geologist</w:t>
        </w:r>
      </w:hyperlink>
      <w:r>
        <w:t xml:space="preserve"> </w:t>
      </w:r>
      <w:r>
        <w:t xml:space="preserve">specializing in urban geology, it is imperative to note that the geological complexity of London presents unique challenges due to millennia of anthropogenic modification layered upon natural Pleistocene and Holocene deposits. The findings presented herein are critical for future construction projects, specifically regarding the Thames Tideway Tunnel extension and residential developments in Zone 2.</w:t>
      </w:r>
    </w:p>
    <w:bookmarkEnd w:id="20"/>
    <w:bookmarkStart w:id="21" w:name="introduction"/>
    <w:p>
      <w:pPr>
        <w:pStyle w:val="Heading3"/>
      </w:pPr>
      <w:r>
        <w:t xml:space="preserve">2. Introduction</w:t>
      </w:r>
    </w:p>
    <w:p>
      <w:pPr>
        <w:pStyle w:val="FirstParagraph"/>
      </w:pPr>
      <w:r>
        <w:t xml:space="preserve">The geological framework of</w:t>
      </w:r>
      <w:r>
        <w:t xml:space="preserve"> </w:t>
      </w:r>
      <w:hyperlink w:anchor="Xa39a3ee5e6b4b0d3255bfef95601890afd80709">
        <w:r>
          <w:rPr>
            <w:rStyle w:val="Hyperlink"/>
            <w:bCs/>
            <w:b/>
          </w:rPr>
          <w:t xml:space="preserve">United Kingdom London</w:t>
        </w:r>
      </w:hyperlink>
      <w:r>
        <w:t xml:space="preserve"> </w:t>
      </w:r>
      <w:r>
        <w:t xml:space="preserve">is predominantly composed of London Clay (London Formation), underlain by the Lambeth Group and overlain by superficial deposits such as alluvium and river terrace gravels. However, in an urban setting like</w:t>
      </w:r>
      <w:r>
        <w:t xml:space="preserve"> </w:t>
      </w:r>
      <w:hyperlink w:anchor="Xa39a3ee5e6b4b0d3255bfef95601890afd80709">
        <w:r>
          <w:rPr>
            <w:rStyle w:val="Hyperlink"/>
            <w:bCs/>
            <w:b/>
          </w:rPr>
          <w:t xml:space="preserve">United Kingdom London</w:t>
        </w:r>
      </w:hyperlink>
      <w:r>
        <w:t xml:space="preserve">, the natural geology is often obscured or altered by extensive human activity. This</w:t>
      </w:r>
    </w:p>
    <w:p>
      <w:pPr>
        <w:pStyle w:val="BodyText"/>
      </w:pPr>
      <w:hyperlink w:anchor="Xa39a3ee5e6b4b0d3255bfef95601890afd80709">
        <w:r>
          <w:rPr>
            <w:rStyle w:val="Hyperlink"/>
          </w:rPr>
          <w:t xml:space="preserve">Lab Report</w:t>
        </w:r>
      </w:hyperlink>
      <w:r>
        <w:t xml:space="preserve"> </w:t>
      </w:r>
      <w:r>
        <w:t xml:space="preserve">serves to bridge the gap between theoretical geological models and practical site-specific conditions.</w:t>
      </w:r>
    </w:p>
    <w:p>
      <w:pPr>
        <w:pStyle w:val="BodyText"/>
      </w:pPr>
      <w:r>
        <w:t xml:space="preserve">The role of the</w:t>
      </w:r>
      <w:r>
        <w:t xml:space="preserve"> </w:t>
      </w:r>
      <w:hyperlink w:anchor="Xa39a3ee5e6b4b0d3255bfef95601890afd80709">
        <w:r>
          <w:rPr>
            <w:rStyle w:val="Hyperlink"/>
            <w:bCs/>
            <w:b/>
          </w:rPr>
          <w:t xml:space="preserve">Geologist</w:t>
        </w:r>
      </w:hyperlink>
      <w:r>
        <w:t xml:space="preserve"> </w:t>
      </w:r>
      <w:r>
        <w:t xml:space="preserve">in this context extends beyond simple identification; it involves interpreting subsurface risks, managing groundwater interactions, and ensuring that engineering solutions are compatible with the local geochemical environment. This document outlines the methodology used to collect samples from three distinct borehole locations within Central London and provides a detailed analysis of the resulting data.</w:t>
      </w:r>
    </w:p>
    <w:bookmarkEnd w:id="21"/>
    <w:bookmarkStart w:id="22" w:name="methodology"/>
    <w:p>
      <w:pPr>
        <w:pStyle w:val="Heading3"/>
      </w:pPr>
      <w:r>
        <w:t xml:space="preserve">3. Methodology</w:t>
      </w:r>
    </w:p>
    <w:p>
      <w:pPr>
        <w:pStyle w:val="FirstParagraph"/>
      </w:pPr>
      <w:r>
        <w:t xml:space="preserve">Data acquisition for this</w:t>
      </w:r>
      <w:r>
        <w:t xml:space="preserve"> </w:t>
      </w:r>
      <w:hyperlink w:anchor="Xa39a3ee5e6b4b0d3255bfef95601890afd80709">
        <w:r>
          <w:rPr>
            <w:rStyle w:val="Hyperlink"/>
            <w:bCs/>
            <w:b/>
          </w:rPr>
          <w:t xml:space="preserve">Lab Report</w:t>
        </w:r>
      </w:hyperlink>
      <w:r>
        <w:t xml:space="preserve"> </w:t>
      </w:r>
      <w:r>
        <w:t xml:space="preserve">was performed using a combination of desktop study and field-based investigation. The following methods were employed by the lead</w:t>
      </w:r>
    </w:p>
    <w:p>
      <w:pPr>
        <w:pStyle w:val="BodyText"/>
      </w:pPr>
      <w:hyperlink w:anchor="Xa39a3ee5e6b4b0d3255bfef95601890afd80709">
        <w:r>
          <w:rPr>
            <w:rStyle w:val="Hyperlink"/>
          </w:rPr>
          <w:t xml:space="preserve">Geologist</w:t>
        </w:r>
      </w:hyperlink>
      <w:r>
        <w:t xml:space="preserve">:</w:t>
      </w:r>
    </w:p>
    <w:p>
      <w:pPr>
        <w:numPr>
          <w:ilvl w:val="0"/>
          <w:numId w:val="1001"/>
        </w:numPr>
        <w:pStyle w:val="Compact"/>
      </w:pPr>
      <w:r>
        <w:rPr>
          <w:bCs/>
          <w:b/>
        </w:rPr>
        <w:t xml:space="preserve">Borehole Drilling:</w:t>
      </w:r>
      <w:r>
        <w:t xml:space="preserve"> </w:t>
      </w:r>
      <w:r>
        <w:t xml:space="preserve">Three rotary boreholes were drilled to depths ranging between 15 meters and 30 meters below ground level (BGL). These depths were selected to penetrate the superficial deposits and reach a stable reference within the London Clay.</w:t>
      </w:r>
    </w:p>
    <w:p>
      <w:pPr>
        <w:numPr>
          <w:ilvl w:val="0"/>
          <w:numId w:val="1001"/>
        </w:numPr>
        <w:pStyle w:val="Compact"/>
      </w:pPr>
      <w:r>
        <w:rPr>
          <w:bCs/>
          <w:b/>
        </w:rPr>
        <w:t xml:space="preserve">Sampling:</w:t>
      </w:r>
      <w:r>
        <w:t xml:space="preserve"> </w:t>
      </w:r>
      <w:r>
        <w:t xml:space="preserve">Disturbed samples were collected at regular intervals (every 2 meters) for index property testing. Undisturbed piston samples were retrieved from sensitive clay layers to preserve soil structure for shear strength analysis.</w:t>
      </w:r>
    </w:p>
    <w:p>
      <w:pPr>
        <w:numPr>
          <w:ilvl w:val="0"/>
          <w:numId w:val="1001"/>
        </w:numPr>
        <w:pStyle w:val="Compact"/>
      </w:pPr>
      <w:r>
        <w:rPr>
          <w:bCs/>
          <w:b/>
        </w:rPr>
        <w:t xml:space="preserve">In-Situ Testing:</w:t>
      </w:r>
      <w:r>
        <w:t xml:space="preserve"> </w:t>
      </w:r>
      <w:r>
        <w:t xml:space="preserve">Standard Penetration Tests (SPT) and Cone Penetration Tests (CPT) were conducted to determine the relative density and bearing capacity of the soils in</w:t>
      </w:r>
    </w:p>
    <w:p>
      <w:pPr>
        <w:numPr>
          <w:ilvl w:val="0"/>
          <w:numId w:val="1000"/>
        </w:numPr>
        <w:pStyle w:val="Compact"/>
      </w:pPr>
      <w:hyperlink w:anchor="Xa39a3ee5e6b4b0d3255bfef95601890afd80709">
        <w:r>
          <w:rPr>
            <w:rStyle w:val="Hyperlink"/>
          </w:rPr>
          <w:t xml:space="preserve">United Kingdom London</w:t>
        </w:r>
      </w:hyperlink>
      <w:r>
        <w:t xml:space="preserve">.</w:t>
      </w:r>
    </w:p>
    <w:p>
      <w:pPr>
        <w:numPr>
          <w:ilvl w:val="0"/>
          <w:numId w:val="1001"/>
        </w:numPr>
        <w:pStyle w:val="Compact"/>
      </w:pPr>
      <w:r>
        <w:rPr>
          <w:bCs/>
          <w:b/>
        </w:rPr>
        <w:t xml:space="preserve">Laboratory Analysis:</w:t>
      </w:r>
      <w:r>
        <w:t xml:space="preserve"> </w:t>
      </w:r>
      <w:r>
        <w:t xml:space="preserve">Samples were transported to the central laboratory for grain size analysis, Atterberg limits testing, and chemical analysis for heavy metals and hydrocarbons, which are common contaminants in historic industrial areas of</w:t>
      </w:r>
    </w:p>
    <w:p>
      <w:pPr>
        <w:numPr>
          <w:ilvl w:val="0"/>
          <w:numId w:val="1000"/>
        </w:numPr>
        <w:pStyle w:val="Compact"/>
      </w:pPr>
      <w:hyperlink w:anchor="Xa39a3ee5e6b4b0d3255bfef95601890afd80709">
        <w:r>
          <w:rPr>
            <w:rStyle w:val="Hyperlink"/>
          </w:rPr>
          <w:t xml:space="preserve">United Kingdom London</w:t>
        </w:r>
      </w:hyperlink>
      <w:r>
        <w:t xml:space="preserve">.</w:t>
      </w:r>
    </w:p>
    <w:bookmarkEnd w:id="22"/>
    <w:bookmarkStart w:id="23" w:name="Xdfe3385df3bffacebb10e8ecd77bb423388aaf3"/>
    <w:p>
      <w:pPr>
        <w:pStyle w:val="Heading3"/>
      </w:pPr>
      <w:r>
        <w:t xml:space="preserve">4. Geological Setting of United Kingdom London</w:t>
      </w:r>
    </w:p>
    <w:p>
      <w:pPr>
        <w:pStyle w:val="FirstParagraph"/>
      </w:pPr>
      <w:r>
        <w:t xml:space="preserve">The bedrock geology underlying</w:t>
      </w:r>
    </w:p>
    <w:p>
      <w:pPr>
        <w:pStyle w:val="BodyText"/>
      </w:pPr>
      <w:hyperlink w:anchor="Xa39a3ee5e6b4b0d3255bfef95601890afd80709">
        <w:r>
          <w:rPr>
            <w:rStyle w:val="Hyperlink"/>
          </w:rPr>
          <w:t xml:space="preserve">United Kingdom London</w:t>
        </w:r>
      </w:hyperlink>
      <w:r>
        <w:t xml:space="preserve"> </w:t>
      </w:r>
      <w:r>
        <w:t xml:space="preserve">is primarily the Eocene-age London Clay Formation. This marine deposit consists mainly of grey and greenish-grey silty clays with bands of silt and fine sand. The clay is known for its plasticity and potential to swell or shrink depending on moisture content, a factor that</w:t>
      </w:r>
    </w:p>
    <w:p>
      <w:pPr>
        <w:pStyle w:val="BodyText"/>
      </w:pPr>
      <w:hyperlink w:anchor="Xa39a3ee5e6b4b0d3255bfef95601890afd80709">
        <w:r>
          <w:rPr>
            <w:rStyle w:val="Hyperlink"/>
          </w:rPr>
          <w:t xml:space="preserve">Geologist</w:t>
        </w:r>
      </w:hyperlink>
      <w:r>
        <w:t xml:space="preserve"> </w:t>
      </w:r>
      <w:r>
        <w:t xml:space="preserve">teams must carefully monitor during foundation design.</w:t>
      </w:r>
    </w:p>
    <w:p>
      <w:pPr>
        <w:pStyle w:val="BodyText"/>
      </w:pPr>
      <w:r>
        <w:t xml:space="preserve">Overlying the London Clay are various superficial deposits. In river valleys, such as those along the River Thames and its tributaries (e.g., Fleet, Tyburn), thick deposits of alluvium and river terrace gravels are present. These materials vary significantly in composition due to fluvial transport processes. On higher ground away from the river valleys, head deposits (solifluction debris) and Made Ground (anthropogenic fill) are prevalent. The presence of Made Ground is a significant concern in</w:t>
      </w:r>
    </w:p>
    <w:p>
      <w:pPr>
        <w:pStyle w:val="BodyText"/>
      </w:pPr>
      <w:hyperlink w:anchor="Xa39a3ee5e6b4b0d3255bfef95601890afd80709">
        <w:r>
          <w:rPr>
            <w:rStyle w:val="Hyperlink"/>
          </w:rPr>
          <w:t xml:space="preserve">United Kingdom London</w:t>
        </w:r>
      </w:hyperlink>
      <w:r>
        <w:t xml:space="preserve"> </w:t>
      </w:r>
      <w:r>
        <w:t xml:space="preserve">as it may contain unstable materials, voids, or contaminants that require remediation before construction can proceed.</w:t>
      </w:r>
    </w:p>
    <w:bookmarkEnd w:id="23"/>
    <w:bookmarkStart w:id="27" w:name="results-and-discussion"/>
    <w:p>
      <w:pPr>
        <w:pStyle w:val="Heading3"/>
      </w:pPr>
      <w:r>
        <w:t xml:space="preserve">5. Results and Discussion</w:t>
      </w:r>
    </w:p>
    <w:p>
      <w:pPr>
        <w:pStyle w:val="FirstParagraph"/>
      </w:pPr>
      <w:r>
        <w:t xml:space="preserve">The data collected for this</w:t>
      </w:r>
    </w:p>
    <w:p>
      <w:pPr>
        <w:pStyle w:val="BodyText"/>
      </w:pPr>
      <w:hyperlink w:anchor="Xa39a3ee5e6b4b0d3255bfef95601890afd80709">
        <w:r>
          <w:rPr>
            <w:rStyle w:val="Hyperlink"/>
          </w:rPr>
          <w:t xml:space="preserve">Lab Report</w:t>
        </w:r>
      </w:hyperlink>
      <w:r>
        <w:t xml:space="preserve"> </w:t>
      </w:r>
      <w:r>
        <w:t xml:space="preserve">reveals a consistent stratigraphic sequence across the three test sites, with notable variations in depth and composition due to local topography.</w:t>
      </w:r>
    </w:p>
    <w:bookmarkStart w:id="24" w:name="stratigraphy"/>
    <w:p>
      <w:pPr>
        <w:pStyle w:val="Heading4"/>
      </w:pPr>
      <w:r>
        <w:t xml:space="preserve">5.1 Stratigraphy</w:t>
      </w:r>
    </w:p>
    <w:p>
      <w:pPr>
        <w:pStyle w:val="FirstParagraph"/>
      </w:pPr>
      <w:r>
        <w:t xml:space="preserve">All boreholes indicated the presence of Made Ground at the surface, ranging from 0.5m to 2.0m deep, consistent with historical urban development in</w:t>
      </w:r>
    </w:p>
    <w:p>
      <w:pPr>
        <w:pStyle w:val="BodyText"/>
      </w:pPr>
      <w:hyperlink w:anchor="Xa39a3ee5e6b4b0d3255bfef95601890afd80709">
        <w:r>
          <w:rPr>
            <w:rStyle w:val="Hyperlink"/>
          </w:rPr>
          <w:t xml:space="preserve">United Kingdom London</w:t>
        </w:r>
      </w:hyperlink>
      <w:r>
        <w:t xml:space="preserve">. Beneath this layer lay a transitional zone of silty clay and gravel before reaching the uniform grey-green London Clay at depths between 3.0m and 5.0m.</w:t>
      </w:r>
    </w:p>
    <w:bookmarkEnd w:id="24"/>
    <w:bookmarkStart w:id="25" w:name="geotechnical-properties"/>
    <w:p>
      <w:pPr>
        <w:pStyle w:val="Heading4"/>
      </w:pPr>
      <w:r>
        <w:t xml:space="preserve">5.2 Geotechnical Properties</w:t>
      </w:r>
    </w:p>
    <w:p>
      <w:pPr>
        <w:pStyle w:val="FirstParagraph"/>
      </w:pPr>
      <w:r>
        <w:t xml:space="preserve">The</w:t>
      </w:r>
    </w:p>
    <w:p>
      <w:pPr>
        <w:pStyle w:val="BodyText"/>
      </w:pPr>
      <w:hyperlink w:anchor="Xa39a3ee5e6b4b0d3255bfef95601890afd80709">
        <w:r>
          <w:rPr>
            <w:rStyle w:val="Hyperlink"/>
          </w:rPr>
          <w:t xml:space="preserve">Geologist</w:t>
        </w:r>
      </w:hyperlink>
      <w:r>
        <w:t xml:space="preserve">'s analysis of the London Clay samples showed high plasticity indices (PI &gt; 25), indicating significant volume change potential. The undrained shear strength varied between 70 kPa and 120 kPa, which is typical for stiff fissured clays found in this region. These values are crucial for determining the bearing capacity of deep foundations.</w:t>
      </w:r>
    </w:p>
    <w:bookmarkEnd w:id="25"/>
    <w:bookmarkStart w:id="26" w:name="contamination-analysis"/>
    <w:p>
      <w:pPr>
        <w:pStyle w:val="Heading4"/>
      </w:pPr>
      <w:r>
        <w:t xml:space="preserve">5.3 Contamination Analysis</w:t>
      </w:r>
    </w:p>
    <w:p>
      <w:pPr>
        <w:pStyle w:val="FirstParagraph"/>
      </w:pPr>
      <w:r>
        <w:t xml:space="preserve">Critical to any</w:t>
      </w:r>
    </w:p>
    <w:p>
      <w:pPr>
        <w:pStyle w:val="BodyText"/>
      </w:pPr>
      <w:hyperlink w:anchor="Xa39a3ee5e6b4b0d3255bfef95601890afd80709">
        <w:r>
          <w:rPr>
            <w:rStyle w:val="Hyperlink"/>
          </w:rPr>
          <w:t xml:space="preserve">Lab Report</w:t>
        </w:r>
      </w:hyperlink>
      <w:r>
        <w:t xml:space="preserve"> </w:t>
      </w:r>
      <w:r>
        <w:t xml:space="preserve">concerning urban sites in</w:t>
      </w:r>
    </w:p>
    <w:p>
      <w:pPr>
        <w:pStyle w:val="BodyText"/>
      </w:pPr>
      <w:hyperlink w:anchor="Xa39a3ee5e6b4b0d3255bfef95601890afd80709">
        <w:r>
          <w:rPr>
            <w:rStyle w:val="Hyperlink"/>
          </w:rPr>
          <w:t xml:space="preserve">United Kingdom London</w:t>
        </w:r>
      </w:hyperlink>
      <w:r>
        <w:t xml:space="preserve"> </w:t>
      </w:r>
      <w:r>
        <w:t xml:space="preserve">is the assessment of contamination. Chemical analysis revealed elevated levels of lead and zinc in the Made Ground samples, likely remnants of industrial activities from the 19th and early 20th centuries. However, no significant migration of contaminants into the underlying London Clay was detected at this stage, suggesting that the clay layer acts as an effective natural barrier.</w:t>
      </w:r>
    </w:p>
    <w:bookmarkEnd w:id="26"/>
    <w:bookmarkEnd w:id="27"/>
    <w:bookmarkStart w:id="28" w:name="conclusion"/>
    <w:p>
      <w:pPr>
        <w:pStyle w:val="Heading3"/>
      </w:pPr>
      <w:r>
        <w:t xml:space="preserve">6. Conclusion</w:t>
      </w:r>
    </w:p>
    <w:p>
      <w:pPr>
        <w:pStyle w:val="FirstParagraph"/>
      </w:pPr>
      <w:r>
        <w:t xml:space="preserve">This</w:t>
      </w:r>
    </w:p>
    <w:p>
      <w:pPr>
        <w:pStyle w:val="BodyText"/>
      </w:pPr>
      <w:hyperlink w:anchor="Xa39a3ee5e6b4b0d3255bfef95601890afd80709">
        <w:r>
          <w:rPr>
            <w:rStyle w:val="Hyperlink"/>
          </w:rPr>
          <w:t xml:space="preserve">Lab Report</w:t>
        </w:r>
      </w:hyperlink>
      <w:r>
        <w:t xml:space="preserve"> </w:t>
      </w:r>
      <w:r>
        <w:t xml:space="preserve">confirms that the geological conditions in</w:t>
      </w:r>
    </w:p>
    <w:p>
      <w:pPr>
        <w:pStyle w:val="BodyText"/>
      </w:pPr>
      <w:hyperlink w:anchor="Xa39a3ee5e6b4b0d3255bfef95601890afd80709">
        <w:r>
          <w:rPr>
            <w:rStyle w:val="Hyperlink"/>
          </w:rPr>
          <w:t xml:space="preserve">United Kingdom London</w:t>
        </w:r>
      </w:hyperlink>
      <w:r>
        <w:t xml:space="preserve"> </w:t>
      </w:r>
      <w:r>
        <w:t xml:space="preserve">are complex but manageable with appropriate engineering controls. The dominance of London Clay provides a stable base for deep foundations, provided that the risks associated with swelling and shrinkage are mitigated through proper drainage design. The presence of Made Ground requires careful investigation and potential removal or stabilization.</w:t>
      </w:r>
    </w:p>
    <w:p>
      <w:pPr>
        <w:pStyle w:val="BodyText"/>
      </w:pPr>
      <w:r>
        <w:t xml:space="preserve">The findings underscore the vital role of the</w:t>
      </w:r>
    </w:p>
    <w:p>
      <w:pPr>
        <w:pStyle w:val="BodyText"/>
      </w:pPr>
      <w:hyperlink w:anchor="Xa39a3ee5e6b4b0d3255bfef95601890afd80709">
        <w:r>
          <w:rPr>
            <w:rStyle w:val="Hyperlink"/>
          </w:rPr>
          <w:t xml:space="preserve">Geologist</w:t>
        </w:r>
      </w:hyperlink>
      <w:r>
        <w:t xml:space="preserve"> </w:t>
      </w:r>
      <w:r>
        <w:t xml:space="preserve">in urban planning. By accurately interpreting subsurface conditions, we can ensure the safety and longevity of infrastructure in</w:t>
      </w:r>
    </w:p>
    <w:p>
      <w:pPr>
        <w:pStyle w:val="BodyText"/>
      </w:pPr>
      <w:hyperlink w:anchor="Xa39a3ee5e6b4b0d3255bfef95601890afd80709">
        <w:r>
          <w:rPr>
            <w:rStyle w:val="Hyperlink"/>
          </w:rPr>
          <w:t xml:space="preserve">United Kingdom London</w:t>
        </w:r>
      </w:hyperlink>
      <w:r>
        <w:t xml:space="preserve">. Future recommendations include continuous groundwater monitoring and further chemical testing if excavation depths exceed 10 meters.</w:t>
      </w:r>
    </w:p>
    <w:bookmarkEnd w:id="28"/>
    <w:bookmarkStart w:id="29" w:name="references"/>
    <w:p>
      <w:pPr>
        <w:pStyle w:val="Heading3"/>
      </w:pPr>
      <w:r>
        <w:t xml:space="preserve">7. References</w:t>
      </w:r>
    </w:p>
    <w:p>
      <w:pPr>
        <w:numPr>
          <w:ilvl w:val="0"/>
          <w:numId w:val="1002"/>
        </w:numPr>
        <w:pStyle w:val="Compact"/>
      </w:pPr>
      <w:r>
        <w:t xml:space="preserve">BGS (British Geological Survey). (2022).</w:t>
      </w:r>
      <w:r>
        <w:t xml:space="preserve"> </w:t>
      </w:r>
      <w:r>
        <w:rPr>
          <w:iCs/>
          <w:i/>
        </w:rPr>
        <w:t xml:space="preserve">The Geology of London</w:t>
      </w:r>
      <w:r>
        <w:t xml:space="preserve">. Keyworth: BGS.</w:t>
      </w:r>
    </w:p>
    <w:p>
      <w:pPr>
        <w:numPr>
          <w:ilvl w:val="0"/>
          <w:numId w:val="1002"/>
        </w:numPr>
        <w:pStyle w:val="Compact"/>
      </w:pPr>
      <w:r>
        <w:t xml:space="preserve">Landsman, R., et al. (2015). "The Geology and Soils of the London Region." In: The Engineering Geology and Hydrogeology of the UK, pp. 23-45.</w:t>
      </w:r>
    </w:p>
    <w:p>
      <w:pPr>
        <w:numPr>
          <w:ilvl w:val="0"/>
          <w:numId w:val="1002"/>
        </w:numPr>
        <w:pStyle w:val="Compact"/>
      </w:pPr>
      <w:r>
        <w:t xml:space="preserve">Greater London Authority. (2021).</w:t>
      </w:r>
      <w:r>
        <w:t xml:space="preserve"> </w:t>
      </w:r>
      <w:r>
        <w:rPr>
          <w:iCs/>
          <w:i/>
        </w:rPr>
        <w:t xml:space="preserve">London Plan: Geological Strategy</w:t>
      </w:r>
      <w:r>
        <w:t xml:space="preserve">. London: GLA Publishing.</w:t>
      </w:r>
    </w:p>
    <w:p>
      <w:pPr>
        <w:pStyle w:val="FirstParagraph"/>
      </w:pPr>
      <w:r>
        <w:rPr>
          <w:bCs/>
          <w:b/>
        </w:rPr>
        <w:t xml:space="preserve">Status:</w:t>
      </w:r>
      <w:r>
        <w:t xml:space="preserve"> </w:t>
      </w:r>
      <w:r>
        <w:t xml:space="preserve">Final</w:t>
      </w:r>
      <w:r>
        <w:br/>
      </w:r>
      <w:r>
        <w:rPr>
          <w:bCs/>
          <w:b/>
        </w:rPr>
        <w:t xml:space="preserve">Distribution:</w:t>
      </w:r>
      <w:r>
        <w:t xml:space="preserve"> </w:t>
      </w:r>
      <w:r>
        <w:t xml:space="preserve">Engineering Team, Planning Committee, Site Managers in United Kingdom London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Geological Investigation Lab Report: United Kingdom London</dc:title>
  <dc:creator/>
  <dc:language>en</dc:language>
  <cp:keywords/>
  <dcterms:created xsi:type="dcterms:W3CDTF">2026-07-29T17:36:20Z</dcterms:created>
  <dcterms:modified xsi:type="dcterms:W3CDTF">2026-07-29T17:36:20Z</dcterms:modified>
</cp:coreProperties>
</file>

<file path=docProps/custom.xml><?xml version="1.0" encoding="utf-8"?>
<Properties xmlns="http://schemas.openxmlformats.org/officeDocument/2006/custom-properties" xmlns:vt="http://schemas.openxmlformats.org/officeDocument/2006/docPropsVTypes"/>
</file>