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w:t>
      </w:r>
      <w:r>
        <w:t xml:space="preserve"> </w:t>
      </w:r>
      <w:r>
        <w:t xml:space="preserve">Practices</w:t>
      </w:r>
      <w:r>
        <w:t xml:space="preserve"> </w:t>
      </w:r>
      <w:r>
        <w:t xml:space="preserve">in</w:t>
      </w:r>
      <w:r>
        <w:t xml:space="preserve"> </w:t>
      </w:r>
      <w:r>
        <w:t xml:space="preserve">Melbourne,</w:t>
      </w:r>
      <w:r>
        <w:t xml:space="preserve"> </w:t>
      </w:r>
      <w:r>
        <w:t xml:space="preserve">Australia</w:t>
      </w:r>
    </w:p>
    <w:bookmarkStart w:id="31" w:name="X3d4f1ea938e2e0693509931c04d97e5fe055677"/>
    <w:p>
      <w:pPr>
        <w:pStyle w:val="Heading1"/>
      </w:pPr>
      <w:r>
        <w:t xml:space="preserve">Laboratory Analysis Report: The Evolution and Application of Graphic Design in Melbourne, Australia</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Comprehensive Study of Graphic Designer Roles and Environmental Influences</w:t>
      </w:r>
    </w:p>
    <w:p>
      <w:pPr>
        <w:pStyle w:val="BodyText"/>
      </w:pPr>
      <w:r>
        <w:rPr>
          <w:bCs/>
          <w:b/>
        </w:rPr>
        <w:t xml:space="preserve">Focal Region:</w:t>
      </w:r>
      <w:r>
        <w:t xml:space="preserve"> </w:t>
      </w:r>
      <w:r>
        <w:t xml:space="preserve">Australia Melbourne</w:t>
      </w:r>
    </w:p>
    <w:bookmarkStart w:id="20" w:name="abstract"/>
    <w:p>
      <w:pPr>
        <w:pStyle w:val="Heading2"/>
      </w:pPr>
      <w:r>
        <w:t xml:space="preserve">1. Abstract</w:t>
      </w:r>
    </w:p>
    <w:p>
      <w:pPr>
        <w:pStyle w:val="FirstParagraph"/>
      </w:pPr>
      <w:r>
        <w:t xml:space="preserve">This report serves as a detailed laboratory-style analysis of the professional landscape for a Graphic Designer operating within the specific cultural and economic context of Australia Melbourne. Unlike traditional design theory, which is often universal, this study isolates Melbourne as a unique variable in the creative industry equation. The objective is to examine how local aesthetics, corporate regulations in Australia, and consumer behavior influence the workflow of a graphic designer. By treating Melbourne as an experimental lab environment for design trends, this report outlines critical competencies required for success in this vibrant city.</w:t>
      </w:r>
    </w:p>
    <w:bookmarkEnd w:id="20"/>
    <w:bookmarkStart w:id="21" w:name="introduction"/>
    <w:p>
      <w:pPr>
        <w:pStyle w:val="Heading2"/>
      </w:pPr>
      <w:r>
        <w:t xml:space="preserve">2. Introduction</w:t>
      </w:r>
    </w:p>
    <w:p>
      <w:pPr>
        <w:pStyle w:val="FirstParagraph"/>
      </w:pPr>
      <w:r>
        <w:t xml:space="preserve">Melbourne is widely recognized as one of the world's most liveable cities and holds a distinct reputation as the cultural capital of Australia Melbourne. For a Graphic Designer, this status is not merely symbolic; it represents a high-density hub of creative innovation, street art culture, and sophisticated corporate branding. The purpose of this laboratory report is to dissect the specific demands placed on a graphic designer within this jurisdiction.</w:t>
      </w:r>
    </w:p>
    <w:p>
      <w:pPr>
        <w:pStyle w:val="BodyText"/>
      </w:pPr>
      <w:r>
        <w:t xml:space="preserve">The study aims to identify how the unique "Melbourne vibe"—characterized by laneway culture, coffee house aesthetics, and multicultural diversity—impacts design output. Furthermore, it investigates how a Graphic Designer must adapt their skillset to meet Australian standards of inclusivity and accessibility while maintaining global relevance.</w:t>
      </w:r>
    </w:p>
    <w:bookmarkEnd w:id="21"/>
    <w:bookmarkStart w:id="22" w:name="methodology"/>
    <w:p>
      <w:pPr>
        <w:pStyle w:val="Heading2"/>
      </w:pPr>
      <w:r>
        <w:t xml:space="preserve">3. Methodology</w:t>
      </w:r>
    </w:p>
    <w:p>
      <w:pPr>
        <w:pStyle w:val="FirstParagraph"/>
      </w:pPr>
      <w:r>
        <w:t xml:space="preserve">To conduct this analysis, the following variables were isolated within the Australia Melbourne context:</w:t>
      </w:r>
    </w:p>
    <w:p>
      <w:pPr>
        <w:numPr>
          <w:ilvl w:val="0"/>
          <w:numId w:val="1001"/>
        </w:numPr>
        <w:pStyle w:val="Compact"/>
      </w:pPr>
      <w:r>
        <w:rPr>
          <w:bCs/>
          <w:b/>
        </w:rPr>
        <w:t xml:space="preserve">Cultural Aesthetics:</w:t>
      </w:r>
      <w:r>
        <w:t xml:space="preserve"> </w:t>
      </w:r>
      <w:r>
        <w:t xml:space="preserve">Analysis of visual trends prevalent in Melbourne’s laneways and public spaces.</w:t>
      </w:r>
    </w:p>
    <w:p>
      <w:pPr>
        <w:numPr>
          <w:ilvl w:val="0"/>
          <w:numId w:val="1001"/>
        </w:numPr>
        <w:pStyle w:val="Compact"/>
      </w:pPr>
      <w:r>
        <w:rPr>
          <w:bCs/>
          <w:b/>
          <w:iCs/>
          <w:i/>
        </w:rPr>
        <w:t xml:space="preserve">Australian Corporate Standards:</w:t>
      </w:r>
      <w:r>
        <w:t xml:space="preserve"> </w:t>
      </w:r>
      <w:r>
        <w:t xml:space="preserve">Review of compliance requirements, including the Australian Consumer Law (ACL) regarding advertising and labeling.</w:t>
      </w:r>
    </w:p>
    <w:p>
      <w:pPr>
        <w:numPr>
          <w:ilvl w:val="0"/>
          <w:numId w:val="1001"/>
        </w:numPr>
        <w:pStyle w:val="Compact"/>
      </w:pPr>
      <w:r>
        <w:rPr>
          <w:bCs/>
          <w:b/>
        </w:rPr>
        <w:t xml:space="preserve">Digital vs. Print Hybridity:</w:t>
      </w:r>
      <w:r>
        <w:t xml:space="preserve"> </w:t>
      </w:r>
      <w:r>
        <w:t xml:space="preserve">Evaluation of how a Graphic Designer balances physical print media with digital interfaces in this specific market.</w:t>
      </w:r>
    </w:p>
    <w:bookmarkEnd w:id="22"/>
    <w:bookmarkStart w:id="27" w:name="observations-and-analysis"/>
    <w:p>
      <w:pPr>
        <w:pStyle w:val="Heading2"/>
      </w:pPr>
      <w:r>
        <w:t xml:space="preserve">4. Observations and Analysis</w:t>
      </w:r>
    </w:p>
    <w:bookmarkStart w:id="23" w:name="X6edb2041f3a1b17717af9dbe4f61c42ed9deb7d"/>
    <w:p>
      <w:pPr>
        <w:pStyle w:val="Heading3"/>
      </w:pPr>
      <w:r>
        <w:t xml:space="preserve">4.1 The "Melbourne Aesthetic" as a Design Variable</w:t>
      </w:r>
    </w:p>
    <w:p>
      <w:pPr>
        <w:pStyle w:val="FirstParagraph"/>
      </w:pPr>
      <w:r>
        <w:t xml:space="preserve">In the laboratory of Australia Melbourne, visual identity is deeply intertwined with urban culture. Melbourne is famous for its laneways, which serve as open-air galleries for street art and graffiti. A Graphic Designer working in this environment must understand the delicate balance between commercial polish and raw, authentic expression.</w:t>
      </w:r>
    </w:p>
    <w:p>
      <w:pPr>
        <w:pStyle w:val="BodyText"/>
      </w:pPr>
      <w:r>
        <w:t xml:space="preserve">Observations indicate that clients in Australia Melbourne often prefer designs that feel "effortless" yet sophisticated. There is a strong preference for muted earth tones, minimalist typography, and high-quality photography over overly cluttered layouts. This contrasts with the high-contrast, bold color palettes often seen in Asian markets or the stark minimalism of Scandinavian design. The Graphic Designer must navigate this "Middle Ground," creating work that is professional but retains an edgy, creative flair.</w:t>
      </w:r>
    </w:p>
    <w:bookmarkEnd w:id="23"/>
    <w:bookmarkStart w:id="24" w:name="inclusivity-and-accessibility-standards"/>
    <w:p>
      <w:pPr>
        <w:pStyle w:val="Heading3"/>
      </w:pPr>
      <w:r>
        <w:t xml:space="preserve">4.2 Inclusivity and Accessibility Standards</w:t>
      </w:r>
    </w:p>
    <w:p>
      <w:pPr>
        <w:pStyle w:val="FirstParagraph"/>
      </w:pPr>
      <w:r>
        <w:t xml:space="preserve">A critical aspect of being a Graphic Designer in Australia Melbourne is adherence to strict accessibility guidelines. Australian law emphasizes equal opportunity and non-discrimination. Therefore, the work produced by a Graphic Designer must be accessible to people with disabilities.</w:t>
      </w:r>
    </w:p>
    <w:p>
      <w:pPr>
        <w:numPr>
          <w:ilvl w:val="0"/>
          <w:numId w:val="1002"/>
        </w:numPr>
        <w:pStyle w:val="Compact"/>
      </w:pPr>
      <w:r>
        <w:rPr>
          <w:bCs/>
          <w:b/>
        </w:rPr>
        <w:t xml:space="preserve">Color Contrast:</w:t>
      </w:r>
      <w:r>
        <w:t xml:space="preserve"> </w:t>
      </w:r>
      <w:r>
        <w:t xml:space="preserve">Designs must meet WCAG (Web Content Accessibility Guidelines) standards, which are strictly enforced in many Australian government and corporate sectors.</w:t>
      </w:r>
    </w:p>
    <w:p>
      <w:pPr>
        <w:numPr>
          <w:ilvl w:val="0"/>
          <w:numId w:val="1002"/>
        </w:numPr>
        <w:pStyle w:val="Compact"/>
      </w:pPr>
      <w:r>
        <w:rPr>
          <w:bCs/>
          <w:b/>
        </w:rPr>
        <w:t xml:space="preserve">Cultural Sensitivity:</w:t>
      </w:r>
      <w:r>
        <w:t xml:space="preserve"> </w:t>
      </w:r>
      <w:r>
        <w:t xml:space="preserve">Melbourne is one of the most multicultural cities on Earth. A Graphic Designer must be adept at avoiding cultural appropriation and ensuring that visual metaphors resonate across diverse communities, including significant Indigenous Australian populations.</w:t>
      </w:r>
    </w:p>
    <w:bookmarkEnd w:id="24"/>
    <w:bookmarkStart w:id="25" w:name="the-coffee-culture-influence"/>
    <w:p>
      <w:pPr>
        <w:pStyle w:val="Heading3"/>
      </w:pPr>
      <w:r>
        <w:t xml:space="preserve">4.3 The Coffee Culture Influence</w:t>
      </w:r>
    </w:p>
    <w:p>
      <w:pPr>
        <w:pStyle w:val="FirstParagraph"/>
      </w:pPr>
      <w:r>
        <w:t xml:space="preserve">No analysis of Australia Melbourne is complete without acknowledging the coffee culture. This has a direct impact on Graphic Design, particularly in branding and packaging. The "Third Wave" coffee movement, which originated significantly in this region, demands high-end visual presentation.</w:t>
      </w:r>
    </w:p>
    <w:p>
      <w:pPr>
        <w:pStyle w:val="BodyText"/>
      </w:pPr>
      <w:r>
        <w:t xml:space="preserve">A Graphic Designer tasked with creating packaging for local roasters must understand that the package is often held for an extended period during consumption. This creates a unique "dwell time" for the design. Consequently, intricate details on cup sleeves, bag typography, and exterior branding become crucial elements of the brand identity.</w:t>
      </w:r>
    </w:p>
    <w:bookmarkEnd w:id="25"/>
    <w:bookmarkStart w:id="26" w:name="digital-integration-in-a-hybrid-market"/>
    <w:p>
      <w:pPr>
        <w:pStyle w:val="Heading3"/>
      </w:pPr>
      <w:r>
        <w:t xml:space="preserve">4.4 Digital Integration in a Hybrid Market</w:t>
      </w:r>
    </w:p>
    <w:p>
      <w:pPr>
        <w:pStyle w:val="FirstParagraph"/>
      </w:pPr>
      <w:r>
        <w:t xml:space="preserve">In this lab environment, the separation between print and digital is blurring. A Graphic Designer in Australia Melbourne is expected to be a "full-stack" visual communicator. This means that a logo designed for print must scale seamlessly to mobile screens.</w:t>
      </w:r>
    </w:p>
    <w:p>
      <w:pPr>
        <w:pStyle w:val="BodyText"/>
      </w:pPr>
      <w:r>
        <w:t xml:space="preserve">Data suggests that businesses in Melbourne have high rates of digital adoption. Therefore, the Graphic Designer must possess strong UI/UX (User Interface/User Experience) principles alongside traditional typographic and compositional skills. The ability to animate static graphics for social media platforms like Instagram and LinkedIn is now a standard requirement.</w:t>
      </w:r>
    </w:p>
    <w:bookmarkEnd w:id="26"/>
    <w:bookmarkEnd w:id="27"/>
    <w:bookmarkStart w:id="28" w:name="discussion"/>
    <w:p>
      <w:pPr>
        <w:pStyle w:val="Heading2"/>
      </w:pPr>
      <w:r>
        <w:t xml:space="preserve">5. Discussion</w:t>
      </w:r>
    </w:p>
    <w:p>
      <w:pPr>
        <w:pStyle w:val="FirstParagraph"/>
      </w:pPr>
      <w:r>
        <w:t xml:space="preserve">The data collected from this observational study highlights that the role of a Graphic Designer in Australia Melbourne is significantly more complex than in generic markets. It requires a fusion of artistic sensitivity, legal knowledge, and technical proficiency.</w:t>
      </w:r>
    </w:p>
    <w:p>
      <w:pPr>
        <w:pStyle w:val="BodyText"/>
      </w:pPr>
      <w:r>
        <w:t xml:space="preserve">The "Melbourne Effect" creates pressure for designers to be constantly innovative. Because the city is small enough that design trends spread rapidly but large enough to have diverse niches, a Graphic Designer must be agile. Trends that emerge in the Fitzroy or Collingwood neighborhoods can quickly influence corporate branding across the entire Australia Melbourne metro area.</w:t>
      </w:r>
    </w:p>
    <w:bookmarkEnd w:id="28"/>
    <w:bookmarkStart w:id="29" w:name="conclusion"/>
    <w:p>
      <w:pPr>
        <w:pStyle w:val="Heading2"/>
      </w:pPr>
      <w:r>
        <w:t xml:space="preserve">6. Conclusion</w:t>
      </w:r>
    </w:p>
    <w:p>
      <w:pPr>
        <w:pStyle w:val="FirstParagraph"/>
      </w:pPr>
      <w:r>
        <w:t xml:space="preserve">This laboratory report concludes that success for a Graphic Designer in Australia Melbourne depends on three pillars: Cultural Authenticity, Technical Versatility, and Legal Compliance.</w:t>
      </w:r>
    </w:p>
    <w:p>
      <w:pPr>
        <w:pStyle w:val="BodyText"/>
      </w:pPr>
      <w:r>
        <w:rPr>
          <w:bCs/>
          <w:b/>
        </w:rPr>
        <w:t xml:space="preserve">Final Recommendation:</w:t>
      </w:r>
      <w:r>
        <w:br/>
      </w:r>
      <w:r>
        <w:t xml:space="preserve">To thrive as a Graphic Designer in this region, professionals must move beyond traditional design boundaries. They must embrace the gritty authenticity of Melbourne’s street culture while adhering to the polished standards of Australian corporate law. The ideal candidate is not just an artist but a cultural translator who understands that in Australia Melbourne, design is not just about making things look good—it is about communicating inclusively and effectively within a highly competitive, creative ecosystem.</w:t>
      </w:r>
    </w:p>
    <w:bookmarkEnd w:id="29"/>
    <w:bookmarkStart w:id="30" w:name="references"/>
    <w:p>
      <w:pPr>
        <w:pStyle w:val="Heading2"/>
      </w:pPr>
      <w:r>
        <w:t xml:space="preserve">7. References</w:t>
      </w:r>
    </w:p>
    <w:p>
      <w:pPr>
        <w:numPr>
          <w:ilvl w:val="0"/>
          <w:numId w:val="1003"/>
        </w:numPr>
        <w:pStyle w:val="Compact"/>
      </w:pPr>
      <w:r>
        <w:t xml:space="preserve">Australian Government - Department of Industry: Consumer Law Compliance Guidelines.</w:t>
      </w:r>
    </w:p>
    <w:p>
      <w:pPr>
        <w:numPr>
          <w:ilvl w:val="0"/>
          <w:numId w:val="1003"/>
        </w:numPr>
        <w:pStyle w:val="Compact"/>
      </w:pPr>
      <w:r>
        <w:t xml:space="preserve">Melbourne City Council: Cultural Strategy 2018-2031.</w:t>
      </w:r>
    </w:p>
    <w:p>
      <w:pPr>
        <w:numPr>
          <w:ilvl w:val="0"/>
          <w:numId w:val="1003"/>
        </w:numPr>
        <w:pStyle w:val="Compact"/>
      </w:pPr>
      <w:r>
        <w:t xml:space="preserve">Websites &amp; Blogs dedicated to Australian Design Trends and Creative Industry Reports in Australia Melbourne.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 Practices in Melbourne, Australia</dc:title>
  <dc:creator/>
  <dc:language>en</dc:language>
  <cp:keywords/>
  <dcterms:created xsi:type="dcterms:W3CDTF">2026-07-29T05:07:10Z</dcterms:created>
  <dcterms:modified xsi:type="dcterms:W3CDTF">2026-07-29T05:07:10Z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