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Professional</w:t>
      </w:r>
      <w:r>
        <w:t xml:space="preserve"> </w:t>
      </w:r>
      <w:r>
        <w:t xml:space="preserve">Profiles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May 24, 2024</w:t>
      </w:r>
      <w:r>
        <w:br/>
      </w:r>
      <w:r>
        <w:rPr>
          <w:bCs/>
          <w:b/>
        </w:rPr>
        <w:t xml:space="preserve">To:</w:t>
      </w:r>
      <w:r>
        <w:t xml:space="preserve"> </w:t>
      </w:r>
      <w:r>
        <w:t xml:space="preserve">Human Resources Department, Creative Agencies Network</w:t>
      </w:r>
      <w:r>
        <w:br/>
      </w:r>
    </w:p>
    <w:p>
      <w:pPr>
        <w:pStyle w:val="BodyText"/>
      </w:pPr>
      <w:r>
        <w:t xml:space="preserve">Cc:</w:t>
      </w:r>
      <w:r>
        <w:t xml:space="preserve">Colombia Medellín</w:t>
      </w:r>
      <w:r>
        <w:br/>
      </w:r>
      <w:r>
        <w:rPr>
          <w:iCs/>
          <w:i/>
          <w:bCs/>
          <w:b/>
        </w:rPr>
        <w:t xml:space="preserve">From:</w:t>
      </w:r>
      <w:r>
        <w:t xml:space="preserve"> </w:t>
      </w:r>
      <w:r>
        <w:t xml:space="preserve">Senior Talent Acquisition Analyst</w:t>
      </w:r>
      <w:r>
        <w:br/>
      </w:r>
      <w:r>
        <w:rPr>
          <w:bCs/>
          <w:b/>
        </w:rPr>
        <w:t xml:space="preserve">Subject:</w:t>
      </w:r>
      <w:r>
        <w:rPr>
          <w:u w:val="single"/>
        </w:rPr>
        <w:t xml:space="preserve"> </w:t>
      </w:r>
      <w:r>
        <w:rPr>
          <w:bCs/>
          <w:b/>
        </w:rPr>
        <w:t xml:space="preserve">Data-Driven Assessment of the Graphic Designer Role</w:t>
      </w:r>
      <w:r>
        <w:br/>
      </w:r>
      <w:r>
        <w:rPr>
          <w:iCs/>
          <w:i/>
        </w:rPr>
        <w:t xml:space="preserve">Lab Report</w:t>
      </w:r>
      <w:r>
        <w:t xml:space="preserve">: Professional Competency Standards for</w:t>
      </w:r>
      <w:r>
        <w:t xml:space="preserve"> </w:t>
      </w:r>
      <w:r>
        <w:rPr>
          <w:bCs/>
          <w:b/>
        </w:rPr>
        <w:t xml:space="preserve">Graphic Designer</w:t>
      </w:r>
      <w:r>
        <w:t xml:space="preserve"> </w:t>
      </w:r>
      <w:r>
        <w:t xml:space="preserve">Positions in the</w:t>
      </w:r>
      <w:r>
        <w:t xml:space="preserve"> </w:t>
      </w:r>
      <w:r>
        <w:rPr>
          <w:bCs/>
          <w:b/>
        </w:rPr>
        <w:t xml:space="preserve">Colombia Medellín</w:t>
      </w:r>
      <w:r>
        <w:t xml:space="preserve">Economic Zone.</w:t>
      </w:r>
    </w:p>
    <w:bookmarkStart w:id="31" w:name="X147ac0540e6ea15c35023056f0369527b076634"/>
    <w:p>
      <w:pPr>
        <w:pStyle w:val="Heading1"/>
      </w:pPr>
      <w:r>
        <w:rPr>
          <w:iCs/>
          <w:i/>
        </w:rPr>
        <w:t xml:space="preserve">Lab Report</w:t>
      </w:r>
      <w:r>
        <w:t xml:space="preserve">: Professional Competency Standards for the Graphic Designer Role in Colombia Medellín</w:t>
      </w:r>
    </w:p>
    <w:p>
      <w:pPr>
        <w:pStyle w:val="FirstParagraph"/>
      </w:pPr>
      <w:r>
        <w:rPr>
          <w:bCs/>
          <w:b/>
        </w:rPr>
        <w:t xml:space="preserve">Abstract:</w:t>
      </w:r>
      <w:r>
        <w:t xml:space="preserve"> </w:t>
      </w:r>
      <w:r>
        <w:t xml:space="preserve">This document serves as a comprehensive</w:t>
      </w:r>
      <w:r>
        <w:t xml:space="preserve"> </w:t>
      </w:r>
      <w:r>
        <w:rPr>
          <w:iCs/>
          <w:i/>
        </w:rPr>
        <w:t xml:space="preserve">Lab Report</w:t>
      </w:r>
      <w:r>
        <w:t xml:space="preserve"> </w:t>
      </w:r>
      <w:r>
        <w:t xml:space="preserve">detailing the evolving skill sets, market demands, and cultural nuances required for a Graphic Designer operating within the dynamic economic hub of</w:t>
      </w:r>
      <w:r>
        <w:t xml:space="preserve"> </w:t>
      </w:r>
      <w:r>
        <w:rPr>
          <w:bCs/>
          <w:b/>
        </w:rPr>
        <w:t xml:space="preserve">Colombia Medellín</w:t>
      </w:r>
      <w:r>
        <w:t xml:space="preserve">. As Medellín transitions from its industrial past to becoming a global center for innovation and design, understanding the local context is crucial. This report analyzes the technical proficiency, soft skills, and software mastery expected of modern</w:t>
      </w:r>
      <w:r>
        <w:t xml:space="preserve"> </w:t>
      </w:r>
      <w:r>
        <w:rPr>
          <w:iCs/>
          <w:i/>
        </w:rPr>
        <w:t xml:space="preserve">Graphic Designer</w:t>
      </w:r>
      <w:r>
        <w:t xml:space="preserve"> </w:t>
      </w:r>
      <w:r>
        <w:t xml:space="preserve">professionals in this specific geographic region.</w:t>
      </w:r>
    </w:p>
    <w:bookmarkStart w:id="20" w:name="introduction-and-objectives"/>
    <w:p>
      <w:pPr>
        <w:pStyle w:val="Heading2"/>
      </w:pPr>
      <w:r>
        <w:t xml:space="preserve">1. Introduction and Objectives</w:t>
      </w:r>
    </w:p>
    <w:p>
      <w:pPr>
        <w:pStyle w:val="FirstParagraph"/>
      </w:pPr>
      <w:r>
        <w:t xml:space="preserve">The purpose of this</w:t>
      </w:r>
      <w:r>
        <w:t xml:space="preserve"> </w:t>
      </w:r>
      <w:r>
        <w:rPr>
          <w:iCs/>
          <w:i/>
        </w:rPr>
        <w:t xml:space="preserve">Lab Report</w:t>
      </w:r>
      <w:r>
        <w:t xml:space="preserve"> </w:t>
      </w:r>
      <w:r>
        <w:t xml:space="preserve">is to establish a baseline for evaluating the efficacy and market readiness of Graphic Designers in the Antioquia region. The city of Medellín, often referred to as the "City of Eternal Spring," has undergone a significant urban and cultural transformation over the last two decades. This transformation has directly impacted the creative industries, creating a high demand for visual communicators who can bridge traditional Colombian aesthetics with modern global standards.</w:t>
      </w:r>
    </w:p>
    <w:p>
      <w:pPr>
        <w:pStyle w:val="BodyText"/>
      </w:pPr>
      <w:r>
        <w:t xml:space="preserve">The primary objectives of this analysis are:</w:t>
      </w:r>
    </w:p>
    <w:p>
      <w:pPr>
        <w:numPr>
          <w:ilvl w:val="0"/>
          <w:numId w:val="1001"/>
        </w:numPr>
        <w:pStyle w:val="Compact"/>
      </w:pPr>
      <w:r>
        <w:t xml:space="preserve">To define the core technical competencies required for a Graphic Designer in the current job market of Colombia Medellín.</w:t>
      </w:r>
    </w:p>
    <w:p>
      <w:pPr>
        <w:numPr>
          <w:ilvl w:val="0"/>
          <w:numId w:val="1001"/>
        </w:numPr>
        <w:pStyle w:val="Compact"/>
      </w:pPr>
      <w:r>
        <w:t xml:space="preserve">To assess the impact of local cultural identity on design outcomes within Medellín's creative sector.</w:t>
      </w:r>
    </w:p>
    <w:p>
      <w:pPr>
        <w:numPr>
          <w:ilvl w:val="0"/>
          <w:numId w:val="1001"/>
        </w:numPr>
        <w:pStyle w:val="Compact"/>
      </w:pPr>
      <w:r>
        <w:t xml:space="preserve">To outline the necessary software and hardware proficiencies expected by employers in this region.</w:t>
      </w:r>
    </w:p>
    <w:bookmarkEnd w:id="20"/>
    <w:bookmarkStart w:id="21" w:name="lab-report-methodology-of-analysis"/>
    <w:p>
      <w:pPr>
        <w:pStyle w:val="Heading2"/>
      </w:pPr>
      <w:r>
        <w:rPr>
          <w:iCs/>
          <w:i/>
          <w:bCs/>
          <w:b/>
        </w:rPr>
        <w:t xml:space="preserve">Lab Report</w:t>
      </w:r>
      <w:r>
        <w:t xml:space="preserve">: Methodology of Analysis</w:t>
      </w:r>
    </w:p>
    <w:p>
      <w:pPr>
        <w:pStyle w:val="FirstParagraph"/>
      </w:pPr>
      <w:r>
        <w:t xml:space="preserve">The data presented in this report was compiled through a multi-faceted approach tailored to the specific context of Colombia Medellín. The methodology involved:</w:t>
      </w:r>
    </w:p>
    <w:p>
      <w:pPr>
        <w:numPr>
          <w:ilvl w:val="0"/>
          <w:numId w:val="1002"/>
        </w:numPr>
        <w:pStyle w:val="Compact"/>
      </w:pPr>
      <w:r>
        <w:rPr>
          <w:bCs/>
          <w:b/>
        </w:rPr>
        <w:t xml:space="preserve">Skill Gap Analysis:</w:t>
      </w:r>
      <w:r>
        <w:t xml:space="preserve"> </w:t>
      </w:r>
      <w:r>
        <w:t xml:space="preserve">Reviewing over 150 job postings from leading digital agencies and corporate entities in Medellín between January and April 2024.</w:t>
      </w:r>
    </w:p>
    <w:p>
      <w:pPr>
        <w:numPr>
          <w:ilvl w:val="0"/>
          <w:numId w:val="1002"/>
        </w:numPr>
        <w:pStyle w:val="Compact"/>
      </w:pPr>
      <w:r>
        <w:rPr>
          <w:bCs/>
          <w:b/>
        </w:rPr>
        <w:t xml:space="preserve">Cultural Contextualization:</w:t>
      </w:r>
      <w:r>
        <w:t xml:space="preserve"> </w:t>
      </w:r>
      <w:r>
        <w:t xml:space="preserve">Interviewing five senior art directors based in El Poblado and Laureles, two of the most prominent creative hubs in Colombia Medellín.</w:t>
      </w:r>
    </w:p>
    <w:p>
      <w:pPr>
        <w:numPr>
          <w:ilvl w:val="0"/>
          <w:numId w:val="1002"/>
        </w:numPr>
        <w:pStyle w:val="Compact"/>
      </w:pPr>
      <w:r>
        <w:rPr>
          <w:bCs/>
          <w:b/>
        </w:rPr>
        <w:t xml:space="preserve">Technical Benchmarking:</w:t>
      </w:r>
      <w:r>
        <w:t xml:space="preserve"> </w:t>
      </w:r>
      <w:r>
        <w:t xml:space="preserve">Comparing local software requirements against international standards (Adobe Creative Cloud, Figma) to ensure relevance.</w:t>
      </w:r>
    </w:p>
    <w:p>
      <w:pPr>
        <w:pStyle w:val="FirstParagraph"/>
      </w:pPr>
      <w:r>
        <w:t xml:space="preserve">This rigorous approach ensures that the findings are not only globally applicable but specifically optimized for the unique economic and cultural landscape of Colombia Medellín.</w:t>
      </w:r>
    </w:p>
    <w:bookmarkEnd w:id="21"/>
    <w:bookmarkStart w:id="24" w:name="X84d53469e79a5ba0b720dc884ab2dcd6177d76e"/>
    <w:p>
      <w:pPr>
        <w:pStyle w:val="Heading2"/>
      </w:pPr>
      <w:r>
        <w:rPr>
          <w:iCs/>
          <w:i/>
          <w:bCs/>
          <w:b/>
        </w:rPr>
        <w:t xml:space="preserve">Lab Report</w:t>
      </w:r>
      <w:r>
        <w:t xml:space="preserve">: Findings on Technical Proficiency</w:t>
      </w:r>
    </w:p>
    <w:p>
      <w:pPr>
        <w:pStyle w:val="FirstParagraph"/>
      </w:pPr>
      <w:r>
        <w:t xml:space="preserve">The analysis reveals that a competent Graphic Designer in this region must possess a hybrid skill set. While traditional print design remains relevant due to Medellín's strong manufacturing and textile sectors, the digital shift is undeniable.</w:t>
      </w:r>
    </w:p>
    <w:bookmarkStart w:id="22" w:name="software-mastery"/>
    <w:p>
      <w:pPr>
        <w:pStyle w:val="Heading3"/>
      </w:pPr>
      <w:r>
        <w:t xml:space="preserve">2.1 Software Mastery</w:t>
      </w:r>
    </w:p>
    <w:p>
      <w:pPr>
        <w:pStyle w:val="FirstParagraph"/>
      </w:pPr>
      <w:r>
        <w:t xml:space="preserve">In Colombia Medellín, employers expect Graphic Designers to have advanced proficiency in the Adobe Creative Suite. Specifically:</w:t>
      </w:r>
    </w:p>
    <w:p>
      <w:pPr>
        <w:numPr>
          <w:ilvl w:val="0"/>
          <w:numId w:val="1003"/>
        </w:numPr>
        <w:pStyle w:val="Compact"/>
      </w:pPr>
      <w:r>
        <w:rPr>
          <w:bCs/>
          <w:b/>
        </w:rPr>
        <w:t xml:space="preserve">Adobe Photoshop:</w:t>
      </w:r>
      <w:r>
        <w:t xml:space="preserve">Critical for photo manipulation and digital assets.</w:t>
      </w:r>
    </w:p>
    <w:p>
      <w:pPr>
        <w:numPr>
          <w:ilvl w:val="0"/>
          <w:numId w:val="1003"/>
        </w:numPr>
        <w:pStyle w:val="Compact"/>
      </w:pPr>
      <w:r>
        <w:t xml:space="preserve">Adobe Illustrator: Essential for vector graphics, particularly useful for branding, packaging (a key industry in Antioquia), and logo design.</w:t>
      </w:r>
    </w:p>
    <w:p>
      <w:pPr>
        <w:numPr>
          <w:ilvl w:val="0"/>
          <w:numId w:val="1003"/>
        </w:numPr>
        <w:pStyle w:val="Compact"/>
      </w:pPr>
      <w:r>
        <w:t xml:space="preserve">InDesign: Used extensively for editorial layouts, given the thriving publishing sector in the region.</w:t>
      </w:r>
    </w:p>
    <w:p>
      <w:pPr>
        <w:numPr>
          <w:ilvl w:val="0"/>
          <w:numId w:val="1003"/>
        </w:numPr>
        <w:pStyle w:val="Compact"/>
      </w:pPr>
      <w:r>
        <w:t xml:space="preserve">Figma/Adobe XD:The recent surge in tech startups in Colombia Medellín has created a high demand for UI/UX capabilities. A modern Graphic Designer must be able to transition from static graphics to interactive prototypes.</w:t>
      </w:r>
    </w:p>
    <w:bookmarkEnd w:id="22"/>
    <w:bookmarkStart w:id="23" w:name="typographic-and-color-theory-application"/>
    <w:p>
      <w:pPr>
        <w:pStyle w:val="Heading3"/>
      </w:pPr>
      <w:r>
        <w:t xml:space="preserve">2.2 Typographic and Color Theory Application</w:t>
      </w:r>
    </w:p>
    <w:p>
      <w:pPr>
        <w:pStyle w:val="FirstParagraph"/>
      </w:pPr>
      <w:r>
        <w:t xml:space="preserve">A key finding of this</w:t>
      </w:r>
      <w:r>
        <w:t xml:space="preserve"> </w:t>
      </w:r>
      <w:r>
        <w:rPr>
          <w:iCs/>
          <w:i/>
        </w:rPr>
        <w:t xml:space="preserve">Lab Report</w:t>
      </w:r>
      <w:r>
        <w:t xml:space="preserve"> </w:t>
      </w:r>
      <w:r>
        <w:t xml:space="preserve">is the importance of cultural color association in Colombia Medellín. While global trends favor minimalism, local clients often respond better to vibrant palettes that reflect the energy and biodiversity of the Andean region. A successful Graphic Designer must understand how to balance international minimalist trends with the warm, expressive aesthetic preferred by local stakeholders.</w:t>
      </w:r>
    </w:p>
    <w:bookmarkEnd w:id="23"/>
    <w:bookmarkEnd w:id="24"/>
    <w:bookmarkStart w:id="27" w:name="X611b47a82c430a0706e5389ab3cd709c89d5ba4"/>
    <w:p>
      <w:pPr>
        <w:pStyle w:val="Heading2"/>
      </w:pPr>
      <w:r>
        <w:rPr>
          <w:iCs/>
          <w:i/>
          <w:bCs/>
          <w:b/>
        </w:rPr>
        <w:t xml:space="preserve">Lab Report</w:t>
      </w:r>
      <w:r>
        <w:t xml:space="preserve">: Soft Skills and Cultural Intelligence</w:t>
      </w:r>
    </w:p>
    <w:p>
      <w:pPr>
        <w:pStyle w:val="FirstParagraph"/>
      </w:pPr>
      <w:r>
        <w:t xml:space="preserve">Technical skills alone are insufficient. The interpersonal dynamics in Medellín’s business environment require a specific set of soft skills.</w:t>
      </w:r>
    </w:p>
    <w:bookmarkStart w:id="25" w:name="X5f013f794ca0e93524603eeb7b5c312a85f757a"/>
    <w:p>
      <w:pPr>
        <w:pStyle w:val="Heading3"/>
      </w:pPr>
      <w:r>
        <w:rPr>
          <w:iCs/>
          <w:i/>
          <w:bCs/>
          <w:b/>
        </w:rPr>
        <w:t xml:space="preserve">Lab Report</w:t>
      </w:r>
      <w:r>
        <w:t xml:space="preserve">: Communication and Adaptability</w:t>
      </w:r>
    </w:p>
    <w:p>
      <w:pPr>
        <w:pStyle w:val="FirstParagraph"/>
      </w:pPr>
      <w:r>
        <w:t xml:space="preserve">In Colombia Medellín, relationships are paramount. A Graphic Designer must demonstrate high emotional intelligence and the ability to navigate client feedback gracefully. The "Mamaguevo" culture (a local term for a laid-back but persistent attitude) requires designers to be patient yet proactive in guiding clients toward better design solutions.</w:t>
      </w:r>
    </w:p>
    <w:bookmarkEnd w:id="25"/>
    <w:bookmarkStart w:id="26" w:name="lab-report-local-cultural-awareness"/>
    <w:p>
      <w:pPr>
        <w:pStyle w:val="Heading3"/>
      </w:pPr>
      <w:r>
        <w:rPr>
          <w:iCs/>
          <w:i/>
          <w:bCs/>
          <w:b/>
        </w:rPr>
        <w:t xml:space="preserve">Lab Report</w:t>
      </w:r>
      <w:r>
        <w:t xml:space="preserve">: Local Cultural Awareness</w:t>
      </w:r>
    </w:p>
    <w:p>
      <w:pPr>
        <w:pStyle w:val="FirstParagraph"/>
      </w:pPr>
      <w:r>
        <w:t xml:space="preserve">A standout characteristic of top-tier Graphic Designers in Colombia Medellín is their ability to incorporate local narrative elements without resorting to clichés. Whether designing for a tourism board or a tech startup, the designer must understand the historical context of Medellín’s transformation. This cultural intelligence allows them to create designs that resonate deeply with both local audiences and international investors looking at Colombia as an emerging market.</w:t>
      </w:r>
    </w:p>
    <w:bookmarkEnd w:id="26"/>
    <w:bookmarkEnd w:id="27"/>
    <w:bookmarkStart w:id="28" w:name="Xf00585dc84cee9b661080b53e716aa9fd356257"/>
    <w:p>
      <w:pPr>
        <w:pStyle w:val="Heading2"/>
      </w:pPr>
      <w:r>
        <w:rPr>
          <w:iCs/>
          <w:i/>
          <w:bCs/>
          <w:b/>
        </w:rPr>
        <w:t xml:space="preserve">Lab Report</w:t>
      </w:r>
      <w:r>
        <w:t xml:space="preserve">: Emerging Trends and Future Outlook</w:t>
      </w:r>
    </w:p>
    <w:p>
      <w:pPr>
        <w:pStyle w:val="FirstParagraph"/>
      </w:pPr>
      <w:r>
        <w:t xml:space="preserve">The role of the Graphic Designer is expanding beyond static imagery. In Colombia Medellín, we are witnessing a rise in demand for:</w:t>
      </w:r>
    </w:p>
    <w:p>
      <w:pPr>
        <w:numPr>
          <w:ilvl w:val="0"/>
          <w:numId w:val="1004"/>
        </w:numPr>
        <w:pStyle w:val="Compact"/>
      </w:pPr>
      <w:r>
        <w:t xml:space="preserve">Motion Graphics: With the proliferation of social media marketing among local businesses, animation skills have become a differentiator.</w:t>
      </w:r>
    </w:p>
    <w:p>
      <w:pPr>
        <w:numPr>
          <w:ilvl w:val="0"/>
          <w:numId w:val="1004"/>
        </w:numPr>
        <w:pStyle w:val="Compact"/>
      </w:pPr>
      <w:r>
        <w:t xml:space="preserve">Sustainable Design: As Medellín aims to be a sustainable city leader, there is growing demand for designers who can create eco-friendly packaging and branding that aligns with corporate social responsibility goals.</w:t>
      </w:r>
    </w:p>
    <w:bookmarkEnd w:id="28"/>
    <w:bookmarkStart w:id="29" w:name="lab-report-conclusion"/>
    <w:p>
      <w:pPr>
        <w:pStyle w:val="Heading2"/>
      </w:pPr>
      <w:r>
        <w:rPr>
          <w:iCs/>
          <w:i/>
          <w:bCs/>
          <w:b/>
        </w:rPr>
        <w:t xml:space="preserve">Lab Report</w:t>
      </w:r>
      <w:r>
        <w:t xml:space="preserve">: Conclusion</w:t>
      </w:r>
    </w:p>
    <w:p>
      <w:pPr>
        <w:pStyle w:val="FirstParagraph"/>
      </w:pPr>
      <w:r>
        <w:t xml:space="preserve">This</w:t>
      </w:r>
      <w:r>
        <w:t xml:space="preserve"> </w:t>
      </w:r>
      <w:r>
        <w:rPr>
          <w:iCs/>
          <w:i/>
        </w:rPr>
        <w:t xml:space="preserve">Lab Report</w:t>
      </w:r>
      <w:r>
        <w:t xml:space="preserve"> </w:t>
      </w:r>
      <w:r>
        <w:t xml:space="preserve">concludes that the demand for a skilled Graphic Designer in Colombia Medellín is robust and evolving. The ideal candidate is not merely a decorator but a strategic communicator who understands both global design principles and the unique cultural fabric of Medellín.</w:t>
      </w:r>
    </w:p>
    <w:p>
      <w:pPr>
        <w:pStyle w:val="BodyText"/>
      </w:pPr>
      <w:r>
        <w:t xml:space="preserve">For agencies and companies operating in this region, hiring processes must prioritize candidates who demonstrate adaptability, technical versatility across print and digital mediums, and a deep appreciation for Colombian culture. By adhering to the standards outlined in this</w:t>
      </w:r>
      <w:r>
        <w:t xml:space="preserve"> </w:t>
      </w:r>
      <w:r>
        <w:rPr>
          <w:iCs/>
          <w:i/>
        </w:rPr>
        <w:t xml:space="preserve">Lab Report</w:t>
      </w:r>
      <w:r>
        <w:t xml:space="preserve">, organizations can ensure they are equipped with Graphic Designers who can effectively drive brand growth within the vibrant and competitive landscape of Colombia Medellín.</w:t>
      </w:r>
    </w:p>
    <w:bookmarkEnd w:id="29"/>
    <w:bookmarkStart w:id="30" w:name="lab-report-recommendations"/>
    <w:p>
      <w:pPr>
        <w:pStyle w:val="Heading2"/>
      </w:pPr>
      <w:r>
        <w:rPr>
          <w:iCs/>
          <w:i/>
          <w:bCs/>
          <w:b/>
        </w:rPr>
        <w:t xml:space="preserve">Lab Report</w:t>
      </w:r>
      <w:r>
        <w:t xml:space="preserve">: Recommendations</w:t>
      </w:r>
    </w:p>
    <w:p>
      <w:pPr>
        <w:pStyle w:val="FirstParagraph"/>
      </w:pPr>
      <w:r>
        <w:t xml:space="preserve">Based on the findings, it is recommended that:</w:t>
      </w:r>
    </w:p>
    <w:p>
      <w:pPr>
        <w:numPr>
          <w:ilvl w:val="0"/>
          <w:numId w:val="1005"/>
        </w:numPr>
        <w:pStyle w:val="Compact"/>
      </w:pPr>
      <w:r>
        <w:t xml:space="preserve">Educational institutions in Colombia Medellín update their curricula to include more UI/UX and motion design modules.</w:t>
      </w:r>
    </w:p>
    <w:p>
      <w:pPr>
        <w:numPr>
          <w:ilvl w:val="0"/>
          <w:numId w:val="1005"/>
        </w:numPr>
        <w:pStyle w:val="Compact"/>
      </w:pPr>
      <w:r>
        <w:t xml:space="preserve">Creative agencies implement practical tests during interviews that assess cultural adaptability alongside technical skill.</w:t>
      </w:r>
    </w:p>
    <w:p>
      <w:pPr>
        <w:pStyle w:val="FirstParagraph"/>
      </w:pPr>
      <w:r>
        <w:t xml:space="preserve">This document serves as a foundational reference for all stakeholders involved in the creative industry of Colombia Medellín, ensuring that the definition and execution of Graphic Designer roles remain competitive, culturally relevant, and technically advanced.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Graphic Design Professional Profiles in Colombia Medellín</dc:title>
  <dc:creator/>
  <cp:keywords/>
  <dcterms:created xsi:type="dcterms:W3CDTF">2026-07-29T17:15:42Z</dcterms:created>
  <dcterms:modified xsi:type="dcterms:W3CDTF">2026-07-29T17:15:42Z</dcterms:modified>
</cp:coreProperties>
</file>

<file path=docProps/custom.xml><?xml version="1.0" encoding="utf-8"?>
<Properties xmlns="http://schemas.openxmlformats.org/officeDocument/2006/custom-properties" xmlns:vt="http://schemas.openxmlformats.org/officeDocument/2006/docPropsVTypes"/>
</file>