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for</w:t>
      </w:r>
      <w:r>
        <w:t xml:space="preserve"> </w:t>
      </w:r>
      <w:r>
        <w:t xml:space="preserve">Egypt,</w:t>
      </w:r>
      <w:r>
        <w:t xml:space="preserve"> </w:t>
      </w:r>
      <w:r>
        <w:t xml:space="preserve">Alexandria</w:t>
      </w:r>
    </w:p>
    <w:p>
      <w:pPr>
        <w:pStyle w:val="FirstParagraph"/>
      </w:pPr>
      <w:r>
        <w:t xml:space="preserve">```html</w:t>
      </w:r>
    </w:p>
    <w:bookmarkStart w:id="32" w:name="X83a4f5b28f98e1812d0f530462453bc6858d032"/>
    <w:p>
      <w:pPr>
        <w:pStyle w:val="Heading1"/>
      </w:pPr>
      <w:r>
        <w:t xml:space="preserve">Laboratory Report: Strategic Graphic Design Implementation in the Egyptian Market</w:t>
      </w:r>
    </w:p>
    <w:bookmarkStart w:id="20" w:name="date"/>
    <w:p>
      <w:pPr>
        <w:pStyle w:val="Heading2"/>
      </w:pPr>
      <w:r>
        <w:rPr>
          <w:bCs/>
          <w:b/>
        </w:rPr>
        <w:t xml:space="preserve">Date:</w:t>
      </w:r>
    </w:p>
    <w:p>
      <w:pPr>
        <w:pStyle w:val="FirstParagraph"/>
      </w:pPr>
      <w:r>
        <w:t xml:space="preserve">October 26, 2023</w:t>
      </w:r>
      <w:r>
        <w:br/>
      </w:r>
    </w:p>
    <w:p>
      <w:pPr>
        <w:pStyle w:val="BodyText"/>
      </w:pPr>
      <w:r>
        <w:rPr>
          <w:bCs/>
          <w:b/>
        </w:rPr>
        <w:t xml:space="preserve">To:</w:t>
      </w:r>
      <w:r>
        <w:t xml:space="preserve"> </w:t>
      </w:r>
      <w:r>
        <w:t xml:space="preserve">Creative Director, North Africa Operations</w:t>
      </w:r>
      <w:r>
        <w:br/>
      </w:r>
      <w:r>
        <w:rPr>
          <w:bCs/>
          <w:b/>
        </w:rPr>
        <w:t xml:space="preserve">From:</w:t>
      </w:r>
      <w:r>
        <w:t xml:space="preserve"> </w:t>
      </w:r>
      <w:r>
        <w:t xml:space="preserve">Senior Design Analyst</w:t>
      </w:r>
      <w:r>
        <w:br/>
      </w:r>
      <w:r>
        <w:rPr>
          <w:bCs/>
          <w:b/>
        </w:rPr>
        <w:t xml:space="preserve">Subject:</w:t>
      </w:r>
      <w:r>
        <w:rPr>
          <w:iCs/>
          <w:i/>
        </w:rPr>
        <w:t xml:space="preserve">Laboratory Report</w:t>
      </w:r>
      <w:r>
        <w:t xml:space="preserve">: Evaluating Visual Communication Efficacy for the Graphic Designer role within the specific socio-economic context of Egypt, Alexandria.</w:t>
      </w:r>
    </w:p>
    <w:bookmarkEnd w:id="20"/>
    <w:bookmarkStart w:id="21" w:name="introduction-and-objective"/>
    <w:p>
      <w:pPr>
        <w:pStyle w:val="Heading2"/>
      </w:pPr>
      <w:r>
        <w:t xml:space="preserve">1.0 Introduction and Objective</w:t>
      </w:r>
    </w:p>
    <w:p>
      <w:pPr>
        <w:pStyle w:val="FirstParagraph"/>
      </w:pPr>
      <w:r>
        <w:t xml:space="preserve">The primary objective of this</w:t>
      </w:r>
      <w:r>
        <w:t xml:space="preserve"> </w:t>
      </w:r>
      <w:r>
        <w:rPr>
          <w:bCs/>
          <w:b/>
        </w:rPr>
        <w:t xml:space="preserve">Laboratory Report</w:t>
      </w:r>
      <w:r>
        <w:t xml:space="preserve"> </w:t>
      </w:r>
      <w:r>
        <w:t xml:space="preserve">is to dissect the unique requirements, challenges, and opportunities facing a professional</w:t>
      </w:r>
      <w:r>
        <w:t xml:space="preserve"> </w:t>
      </w:r>
      <w:r>
        <w:rPr>
          <w:iCs/>
          <w:i/>
        </w:rPr>
        <w:t xml:space="preserve">Graphic Designer</w:t>
      </w:r>
      <w:r>
        <w:t xml:space="preserve"> </w:t>
      </w:r>
      <w:r>
        <w:t xml:space="preserve">operating within the vibrant cultural landscape of Egypt. Specifically, this analysis focuses on Alexandria (Alexandria), Egypt's second-largest city and its historic Mediterranean hub. As digital media continues to reshape consumer behavior in North Africa, understanding the intersection of global design trends with local Egyptian sensibilities is paramount for brand success.</w:t>
      </w:r>
    </w:p>
    <w:p>
      <w:pPr>
        <w:pStyle w:val="BodyText"/>
      </w:pPr>
      <w:r>
        <w:t xml:space="preserve">This report serves as a laboratory for testing hypotheses regarding visual hierarchy, color psychology, and typography preferences specific to the Alexandrian demographic. By treating the design process as an empirical study, we aim to provide actionable insights that elevate the work of any</w:t>
      </w:r>
      <w:r>
        <w:t xml:space="preserve"> </w:t>
      </w:r>
      <w:r>
        <w:rPr>
          <w:iCs/>
          <w:i/>
        </w:rPr>
        <w:t xml:space="preserve">Graphic Designer</w:t>
      </w:r>
      <w:r>
        <w:t xml:space="preserve"> </w:t>
      </w:r>
      <w:r>
        <w:t xml:space="preserve">targeting this market.</w:t>
      </w:r>
    </w:p>
    <w:bookmarkEnd w:id="21"/>
    <w:bookmarkStart w:id="24" w:name="cultural-context-the-alexandria-variable"/>
    <w:p>
      <w:pPr>
        <w:pStyle w:val="Heading2"/>
      </w:pPr>
      <w:r>
        <w:t xml:space="preserve">2.0 Cultural Context: The Alexandria Variable</w:t>
      </w:r>
    </w:p>
    <w:p>
      <w:pPr>
        <w:pStyle w:val="FirstParagraph"/>
      </w:pPr>
      <w:r>
        <w:t xml:space="preserve">Alexandria, or "Al-Iskandariya," holds a distinct identity separate from Cairo and Luxor. It is a cosmopolitan city with a layered history involving Pharaonic, Hellenistic, Roman, Arab, and European influences. This historical stratification profoundly impacts visual aesthetics.</w:t>
      </w:r>
    </w:p>
    <w:bookmarkStart w:id="22" w:name="historical-fusion"/>
    <w:p>
      <w:pPr>
        <w:pStyle w:val="Heading3"/>
      </w:pPr>
      <w:r>
        <w:t xml:space="preserve">2.1 Historical Fusion</w:t>
      </w:r>
    </w:p>
    <w:p>
      <w:pPr>
        <w:pStyle w:val="FirstParagraph"/>
      </w:pPr>
      <w:r>
        <w:t xml:space="preserve">A</w:t>
      </w:r>
      <w:r>
        <w:t xml:space="preserve"> </w:t>
      </w:r>
      <w:r>
        <w:rPr>
          <w:iCs/>
          <w:i/>
        </w:rPr>
        <w:t xml:space="preserve">Graphic Designer</w:t>
      </w:r>
      <w:r>
        <w:t xml:space="preserve"> </w:t>
      </w:r>
      <w:r>
        <w:t xml:space="preserve">working in this region cannot rely on a monolithic "Egyptian" style. The Alexandrian consumer is often more exposed to Mediterranean and European design cues than those in Upper Egypt. Consequently, the visual language here tends to be more modernist and cosmopolitan. However, there is still a deep-seated appreciation for traditional Arab-Islamic geometric patterns and calligraphy, which serve as anchors of cultural pride.</w:t>
      </w:r>
    </w:p>
    <w:bookmarkEnd w:id="22"/>
    <w:bookmarkStart w:id="23" w:name="the-role-of-language"/>
    <w:p>
      <w:pPr>
        <w:pStyle w:val="Heading3"/>
      </w:pPr>
      <w:r>
        <w:t xml:space="preserve">2.2 The Role of Language</w:t>
      </w:r>
    </w:p>
    <w:p>
      <w:pPr>
        <w:pStyle w:val="FirstParagraph"/>
      </w:pPr>
      <w:r>
        <w:t xml:space="preserve">Language is critical in Alexandria. While French was historically dominant, English has surged in prominence among the youth and business sector, alongside Modern Standard Arabic (MSA). A proficient</w:t>
      </w:r>
      <w:r>
        <w:t xml:space="preserve"> </w:t>
      </w:r>
      <w:r>
        <w:rPr>
          <w:iCs/>
          <w:i/>
        </w:rPr>
        <w:t xml:space="preserve">Graphic Designer</w:t>
      </w:r>
      <w:r>
        <w:t xml:space="preserve"> </w:t>
      </w:r>
      <w:r>
        <w:t xml:space="preserve">must navigate bilingual layouts (Arabic-English) with precision. The right-to-left (RTL) flow of Arabic script requires a fundamental restructuring of visual hierarchy compared to left-to-right Latin scripts. Failure to adapt grid systems for RTL can result in cognitive dissonance for the viewer.</w:t>
      </w:r>
    </w:p>
    <w:bookmarkEnd w:id="23"/>
    <w:bookmarkEnd w:id="24"/>
    <w:bookmarkStart w:id="25" w:name="methodology-design-parameters"/>
    <w:p>
      <w:pPr>
        <w:pStyle w:val="Heading2"/>
      </w:pPr>
      <w:r>
        <w:t xml:space="preserve">3.0 Methodology: Design Parameters</w:t>
      </w:r>
    </w:p>
    <w:p>
      <w:pPr>
        <w:pStyle w:val="FirstParagraph"/>
      </w:pPr>
      <w:r>
        <w:t xml:space="preserve">In this</w:t>
      </w:r>
      <w:r>
        <w:t xml:space="preserve"> </w:t>
      </w:r>
      <w:r>
        <w:rPr>
          <w:bCs/>
          <w:b/>
        </w:rPr>
        <w:t xml:space="preserve">Laboratory Report</w:t>
      </w:r>
      <w:r>
        <w:t xml:space="preserve">, we establish specific parameters that a</w:t>
      </w:r>
      <w:r>
        <w:t xml:space="preserve"> </w:t>
      </w:r>
      <w:r>
        <w:rPr>
          <w:iCs/>
          <w:i/>
        </w:rPr>
        <w:t xml:space="preserve">Graphic Designer</w:t>
      </w:r>
      <w:r>
        <w:t xml:space="preserve"> </w:t>
      </w:r>
      <w:r>
        <w:t xml:space="preserve">must adhere to when creating assets for the Alexandria market.</w:t>
      </w:r>
    </w:p>
    <w:p>
      <w:pPr>
        <w:pStyle w:val="BodyText"/>
      </w:pPr>
      <w:r>
        <w:t xml:space="preserve">Parameter</w:t>
      </w:r>
    </w:p>
    <w:p>
      <w:pPr>
        <w:pStyle w:val="BodyText"/>
      </w:pPr>
      <w:r>
        <w:t xml:space="preserve">Description</w:t>
      </w:r>
    </w:p>
    <w:p>
      <w:pPr>
        <w:pStyle w:val="BodyText"/>
      </w:pPr>
      <w:r>
        <w:t xml:space="preserve">Alexandria Specificity</w:t>
      </w:r>
    </w:p>
    <w:p>
      <w:pPr>
        <w:pStyle w:val="BodyText"/>
      </w:pPr>
      <w:r>
        <w:t xml:space="preserve">Color Palette</w:t>
      </w:r>
    </w:p>
    <w:p>
      <w:pPr>
        <w:pStyle w:val="BodyText"/>
      </w:pPr>
      <w:r>
        <w:t xml:space="preserve">"</w:t>
      </w:r>
    </w:p>
    <w:p>
      <w:pPr>
        <w:pStyle w:val="BodyText"/>
      </w:pPr>
      <w:r>
        <w:t xml:space="preserve">Mediterranean blues, sandy beiges, and crisp whites resonate well. However, bold colors are also appreciated in commercial contexts.</w:t>
      </w:r>
    </w:p>
    <w:p>
      <w:pPr>
        <w:pStyle w:val="BodyText"/>
      </w:pPr>
      <w:r>
        <w:t xml:space="preserve">The coastal geography influences a preference for cooler tones mixed with warm desert accents.</w:t>
      </w:r>
    </w:p>
    <w:p>
      <w:pPr>
        <w:pStyle w:val="BodyText"/>
      </w:pPr>
      <w:r>
        <w:t xml:space="preserve">Typography</w:t>
      </w:r>
    </w:p>
    <w:p>
      <w:pPr>
        <w:pStyle w:val="BodyText"/>
      </w:pPr>
      <w:r>
        <w:t xml:space="preserve">"</w:t>
      </w:r>
    </w:p>
    <w:p>
      <w:pPr>
        <w:pStyle w:val="BodyText"/>
      </w:pPr>
      <w:r>
        <w:t xml:space="preserve">Bilingual legibility is key. Fonts must support both Arabic glyphs and Latin characters harmoniously.</w:t>
      </w:r>
    </w:p>
    <w:p>
      <w:pPr>
        <w:pStyle w:val="BodyText"/>
      </w:pPr>
      <w:r>
        <w:t xml:space="preserve">Alexandria has a high literacy rate and digital engagement; fonts must look premium yet accessible.</w:t>
      </w:r>
    </w:p>
    <w:p>
      <w:pPr>
        <w:pStyle w:val="BodyText"/>
      </w:pPr>
      <w:r>
        <w:t xml:space="preserve">Imagery</w:t>
      </w:r>
    </w:p>
    <w:p>
      <w:pPr>
        <w:pStyle w:val="BodyText"/>
      </w:pPr>
      <w:r>
        <w:t xml:space="preserve">"</w:t>
      </w:r>
    </w:p>
    <w:p>
      <w:pPr>
        <w:pStyle w:val="BodyText"/>
      </w:pPr>
      <w:r>
        <w:t xml:space="preserve">Diverse representation of people, fashion-forward aesthetics, and architectural landmarks (e.g., Montaza Palace, Bibliotheca Alexandrina).</w:t>
      </w:r>
    </w:p>
    <w:p>
      <w:pPr>
        <w:pStyle w:val="BodyText"/>
      </w:pPr>
      <w:r>
        <w:t xml:space="preserve">Alexandrians are proud of their city's architecture. Using local landmarks creates immediate emotional connection.</w:t>
      </w:r>
    </w:p>
    <w:p>
      <w:pPr>
        <w:pStyle w:val="BodyText"/>
      </w:pPr>
      <w:r>
        <w:t xml:space="preserve">Social Media Format</w:t>
      </w:r>
    </w:p>
    <w:p>
      <w:pPr>
        <w:pStyle w:val="BodyText"/>
      </w:pPr>
      <w:r>
        <w:t xml:space="preserve">"</w:t>
      </w:r>
    </w:p>
    <w:p>
      <w:pPr>
        <w:pStyle w:val="BodyText"/>
      </w:pPr>
      <w:r>
        <w:t xml:space="preserve">High vertical engagement on Instagram and TikTok.</w:t>
      </w:r>
    </w:p>
    <w:p>
      <w:pPr>
        <w:pStyle w:val="BodyText"/>
      </w:pPr>
      <w:r>
        <w:t xml:space="preserve">Youth demographic dominates social usage; fast-paced, motion-heavy graphics perform best.</w:t>
      </w:r>
    </w:p>
    <w:bookmarkEnd w:id="25"/>
    <w:bookmarkStart w:id="29" w:name="X7c2a5269c114b1743307d67ee35ae150a1c53d9"/>
    <w:p>
      <w:pPr>
        <w:pStyle w:val="Heading2"/>
      </w:pPr>
      <w:r>
        <w:t xml:space="preserve">4.0 Analysis of the Graphic Designer's Role in Egypt</w:t>
      </w:r>
    </w:p>
    <w:p>
      <w:pPr>
        <w:pStyle w:val="FirstParagraph"/>
      </w:pPr>
      <w:r>
        <w:t xml:space="preserve">The role of a</w:t>
      </w:r>
      <w:r>
        <w:t xml:space="preserve"> </w:t>
      </w:r>
      <w:r>
        <w:rPr>
          <w:iCs/>
          <w:i/>
        </w:rPr>
        <w:t xml:space="preserve">Graphic Designer</w:t>
      </w:r>
      <w:r>
        <w:t xml:space="preserve"> </w:t>
      </w:r>
      <w:r>
        <w:t xml:space="preserve">in Egypt is evolving rapidly. Traditionally, many designers focused on print media for advertising agencies and newspapers. However, the digital transformation in Alexandria has shifted the demand toward UX/UI design, motion graphics, and social media content creation.</w:t>
      </w:r>
    </w:p>
    <w:bookmarkStart w:id="26" w:name="digital-adaptation"/>
    <w:p>
      <w:pPr>
        <w:pStyle w:val="Heading3"/>
      </w:pPr>
      <w:r>
        <w:t xml:space="preserve">4.1 Digital Adaptation</w:t>
      </w:r>
    </w:p>
    <w:p>
      <w:pPr>
        <w:pStyle w:val="FirstParagraph"/>
      </w:pPr>
      <w:r>
        <w:t xml:space="preserve">Egypt has one of the highest internet penetration rates in Africa. A</w:t>
      </w:r>
      <w:r>
        <w:t xml:space="preserve"> </w:t>
      </w:r>
      <w:r>
        <w:rPr>
          <w:iCs/>
          <w:i/>
        </w:rPr>
        <w:t xml:space="preserve">Graphic Designer</w:t>
      </w:r>
      <w:r>
        <w:t xml:space="preserve"> </w:t>
      </w:r>
      <w:r>
        <w:t xml:space="preserve">must be proficient in Adobe Creative Cloud, Figma, and After Effects. The ability to produce static assets that can be easily animated is now a baseline requirement rather than a luxury.</w:t>
      </w:r>
    </w:p>
    <w:bookmarkEnd w:id="26"/>
    <w:bookmarkStart w:id="27" w:name="cultural-sensitivity-and-modernity"/>
    <w:p>
      <w:pPr>
        <w:pStyle w:val="Heading3"/>
      </w:pPr>
      <w:r>
        <w:t xml:space="preserve">4.2 Cultural Sensitivity and Modernity</w:t>
      </w:r>
    </w:p>
    <w:p>
      <w:pPr>
        <w:pStyle w:val="FirstParagraph"/>
      </w:pPr>
      <w:r>
        <w:t xml:space="preserve">A major challenge for the</w:t>
      </w:r>
      <w:r>
        <w:t xml:space="preserve"> </w:t>
      </w:r>
      <w:r>
        <w:rPr>
          <w:iCs/>
          <w:i/>
        </w:rPr>
        <w:t xml:space="preserve">Graphic Designer</w:t>
      </w:r>
      <w:r>
        <w:t xml:space="preserve"> </w:t>
      </w:r>
      <w:r>
        <w:t xml:space="preserve">in Alexandria is balancing modernity with tradition. Overly Westernized designs may feel disconnected from local values, while overly traditional designs may appear outdated to the younger, tech-savvy population of Alexandria. The successful designer creates a "hybrid" aesthetic—using global design trends (minimalism, flat design) but infusing them with local cultural motifs or color stories.</w:t>
      </w:r>
    </w:p>
    <w:bookmarkEnd w:id="27"/>
    <w:bookmarkStart w:id="28" w:name="economic-constraints"/>
    <w:p>
      <w:pPr>
        <w:pStyle w:val="Heading3"/>
      </w:pPr>
      <w:r>
        <w:t xml:space="preserve">4.3 Economic Constraints</w:t>
      </w:r>
    </w:p>
    <w:p>
      <w:pPr>
        <w:pStyle w:val="FirstParagraph"/>
      </w:pPr>
      <w:r>
        <w:t xml:space="preserve">Inflation and currency fluctuations in Egypt affect the graphic design industry. Clients often have tighter budgets for high-fidelity production. Therefore, a</w:t>
      </w:r>
      <w:r>
        <w:t xml:space="preserve"> </w:t>
      </w:r>
      <w:r>
        <w:rPr>
          <w:iCs/>
          <w:i/>
        </w:rPr>
        <w:t xml:space="preserve">Graphic Designer</w:t>
      </w:r>
      <w:r>
        <w:t xml:space="preserve"> </w:t>
      </w:r>
      <w:r>
        <w:t xml:space="preserve">must be resourceful, leveraging templates and smart vector work to deliver high-impact visuals without excessive cost or time.</w:t>
      </w:r>
    </w:p>
    <w:bookmarkEnd w:id="28"/>
    <w:bookmarkEnd w:id="29"/>
    <w:bookmarkStart w:id="30" w:name="Xcba71f4cbe6acdbd497e64ba43f688162b7205f"/>
    <w:p>
      <w:pPr>
        <w:pStyle w:val="Heading2"/>
      </w:pPr>
      <w:r>
        <w:t xml:space="preserve">5.0 Case Study: Visual Hierarchy in Alexandria Marketing Campaigns</w:t>
      </w:r>
    </w:p>
    <w:p>
      <w:pPr>
        <w:pStyle w:val="FirstParagraph"/>
      </w:pPr>
      <w:r>
        <w:t xml:space="preserve">To test our hypotheses, we analyzed three recent marketing campaigns targeted at Alexandria residents.</w:t>
      </w:r>
    </w:p>
    <w:p>
      <w:pPr>
        <w:numPr>
          <w:ilvl w:val="0"/>
          <w:numId w:val="1001"/>
        </w:numPr>
      </w:pPr>
      <w:r>
        <w:rPr>
          <w:bCs/>
          <w:b/>
        </w:rPr>
        <w:t xml:space="preserve">Campaign A (Luxury Real Estate):</w:t>
      </w:r>
      <w:r>
        <w:t xml:space="preserve"> </w:t>
      </w:r>
      <w:r>
        <w:t xml:space="preserve">Utilized elegant serif fonts in Arabic with gold accents. The imagery focused on sea views.</w:t>
      </w:r>
      <w:r>
        <w:t xml:space="preserve"> </w:t>
      </w:r>
      <w:r>
        <w:rPr>
          <w:iCs/>
          <w:i/>
        </w:rPr>
        <w:t xml:space="preserve">Result:</w:t>
      </w:r>
      <w:r>
        <w:t xml:space="preserve">"</w:t>
      </w:r>
    </w:p>
    <w:p>
      <w:pPr>
        <w:numPr>
          <w:ilvl w:val="0"/>
          <w:numId w:val="1000"/>
        </w:numPr>
      </w:pPr>
      <w:r>
        <w:t xml:space="preserve">High engagement among the older, affluent demographic who value heritage and prestige.</w:t>
      </w:r>
    </w:p>
    <w:p>
      <w:pPr>
        <w:numPr>
          <w:ilvl w:val="0"/>
          <w:numId w:val="1001"/>
        </w:numPr>
      </w:pPr>
      <w:r>
        <w:rPr>
          <w:bCs/>
          <w:b/>
        </w:rPr>
        <w:t xml:space="preserve">Campaign B (Tech Startup):</w:t>
      </w:r>
      <w:r>
        <w:t xml:space="preserve"> </w:t>
      </w:r>
      <w:r>
        <w:t xml:space="preserve">Used bold sans-serif English typography with vibrant neon colors against dark backgrounds.</w:t>
      </w:r>
      <w:r>
        <w:t xml:space="preserve"> </w:t>
      </w:r>
      <w:r>
        <w:rPr>
          <w:iCs/>
          <w:i/>
        </w:rPr>
        <w:t xml:space="preserve">Result:</w:t>
      </w:r>
      <w:r>
        <w:t xml:space="preserve">"</w:t>
      </w:r>
    </w:p>
    <w:p>
      <w:pPr>
        <w:numPr>
          <w:ilvl w:val="0"/>
          <w:numId w:val="1000"/>
        </w:numPr>
      </w:pPr>
      <w:r>
        <w:t xml:space="preserve">Dominated social media feeds among university students in Alexandria, aligning with their digital-native preferences.</w:t>
      </w:r>
    </w:p>
    <w:p>
      <w:pPr>
        <w:numPr>
          <w:ilvl w:val="0"/>
          <w:numId w:val="1001"/>
        </w:numPr>
      </w:pPr>
      <w:r>
        <w:rPr>
          <w:bCs/>
          <w:b/>
        </w:rPr>
        <w:t xml:space="preserve">Campaign C (Local Café Chain):</w:t>
      </w:r>
      <w:r>
        <w:t xml:space="preserve"> </w:t>
      </w:r>
      <w:r>
        <w:t xml:space="preserve">Combined hand-drawn Arabic calligraphy with modern illustrations of coffee cups and Alexandrian street scenes.</w:t>
      </w:r>
      <w:r>
        <w:t xml:space="preserve"> </w:t>
      </w:r>
      <w:r>
        <w:rPr>
          <w:iCs/>
          <w:i/>
        </w:rPr>
        <w:t xml:space="preserve">Result:</w:t>
      </w:r>
      <w:r>
        <w:t xml:space="preserve">"</w:t>
      </w:r>
    </w:p>
    <w:p>
      <w:pPr>
        <w:numPr>
          <w:ilvl w:val="0"/>
          <w:numId w:val="1000"/>
        </w:numPr>
      </w:pPr>
      <w:r>
        <w:t xml:space="preserve">Highest brand recall, as it bridged the gap between nostalgia and modern convenience.</w:t>
      </w:r>
    </w:p>
    <w:bookmarkEnd w:id="30"/>
    <w:bookmarkStart w:id="31" w:name="conclusion"/>
    <w:p>
      <w:pPr>
        <w:pStyle w:val="Heading2"/>
      </w:pPr>
      <w:r>
        <w:t xml:space="preserve">6.0 Conclusion</w:t>
      </w:r>
    </w:p>
    <w:p>
      <w:pPr>
        <w:pStyle w:val="FirstParagraph"/>
      </w:pPr>
      <w:r>
        <w:t xml:space="preserve">This</w:t>
      </w:r>
      <w:r>
        <w:t xml:space="preserve"> </w:t>
      </w:r>
      <w:r>
        <w:rPr>
          <w:bCs/>
          <w:b/>
        </w:rPr>
        <w:t xml:space="preserve">Laboratory Report</w:t>
      </w:r>
      <w:r>
        <w:t xml:space="preserve"> </w:t>
      </w:r>
      <w:r>
        <w:t xml:space="preserve">confirms that the role of a</w:t>
      </w:r>
      <w:r>
        <w:t xml:space="preserve"> </w:t>
      </w:r>
      <w:r>
        <w:rPr>
          <w:iCs/>
          <w:i/>
        </w:rPr>
        <w:t xml:space="preserve">Graphic Designer</w:t>
      </w:r>
      <w:r>
        <w:t xml:space="preserve"> </w:t>
      </w:r>
      <w:r>
        <w:t xml:space="preserve">in Egypt, specifically in Alexandria, is not merely about aesthetic arrangement but about cultural translation. The designer must act as a bridge between global design standards and local Alexandrian identity.</w:t>
      </w:r>
    </w:p>
    <w:p>
      <w:pPr>
        <w:pStyle w:val="BodyText"/>
      </w:pPr>
      <w:r>
        <w:t xml:space="preserve">Key takeaways include:</w:t>
      </w:r>
    </w:p>
    <w:p>
      <w:pPr>
        <w:pStyle w:val="BodyText"/>
      </w:pPr>
      <w:r>
        <w:t xml:space="preserve">The necessity of mastering bilingual (Arabic-English) layout techniques due to the RTL nature of Arabic.</w:t>
      </w:r>
    </w:p>
    <w:p>
      <w:pPr>
        <w:pStyle w:val="BodyText"/>
      </w:pPr>
      <w:r>
        <w:t xml:space="preserve">"</w:t>
      </w:r>
    </w:p>
    <w:p>
      <w:pPr>
        <w:pStyle w:val="BodyText"/>
      </w:pPr>
      <w:r>
        <w:t xml:space="preserve">The importance of leveraging Alexandria’s unique coastal and historical identity in visual storytelling.</w:t>
      </w:r>
    </w:p>
    <w:bookmarkEnd w:id="31"/>
    <w:p>
      <w:pPr>
        <w:pStyle w:val="BodyText"/>
      </w:pPr>
      <w:r>
        <w:t xml:space="preserve">"</w:t>
      </w:r>
    </w:p>
    <w:p>
      <w:pPr>
        <w:pStyle w:val="BodyText"/>
      </w:pPr>
      <w:r>
        <w:t xml:space="preserve">The demand for digital-first, adaptable assets that resonate with a young, internet-savvy population.</w:t>
      </w:r>
    </w:p>
    <w:p>
      <w:pPr>
        <w:pStyle w:val="BodyText"/>
      </w:pPr>
      <w:r>
        <w:t xml:space="preserve">Understanding the economic realities that require efficient, cost-effective design solutions.</w:t>
      </w:r>
    </w:p>
    <w:p>
      <w:pPr>
        <w:pStyle w:val="BodyText"/>
      </w:pPr>
      <w:r>
        <w:t xml:space="preserve">In conclusion, a</w:t>
      </w:r>
      <w:r>
        <w:t xml:space="preserve"> </w:t>
      </w:r>
      <w:r>
        <w:rPr>
          <w:iCs/>
          <w:i/>
        </w:rPr>
        <w:t xml:space="preserve">Graphic Designer</w:t>
      </w:r>
      <w:r>
        <w:t xml:space="preserve"> </w:t>
      </w:r>
      <w:r>
        <w:t xml:space="preserve">who deeply understands the nuances of</w:t>
      </w:r>
      <w:r>
        <w:t xml:space="preserve"> </w:t>
      </w:r>
      <w:r>
        <w:rPr>
          <w:bCs/>
          <w:b/>
        </w:rPr>
        <w:t xml:space="preserve">Egypt Alexandria</w:t>
      </w:r>
      <w:r>
        <w:t xml:space="preserve">, and treats their craft with the rigor outlined in this</w:t>
      </w:r>
      <w:r>
        <w:t xml:space="preserve"> </w:t>
      </w:r>
      <w:r>
        <w:rPr>
          <w:bCs/>
          <w:b/>
        </w:rPr>
        <w:t xml:space="preserve">Laboratory Report</w:t>
      </w:r>
      <w:r>
        <w:t xml:space="preserve">, will be well-positioned to create impactful, culturally resonant work that drives engagement and business growth.</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Graphic Design Analysis for Egypt, Alexandria</dc:title>
  <dc:creator/>
  <dc:language>en</dc:language>
  <cp:keywords/>
  <dcterms:created xsi:type="dcterms:W3CDTF">2026-07-30T03:56:34Z</dcterms:created>
  <dcterms:modified xsi:type="dcterms:W3CDTF">2026-07-30T03:56:34Z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