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1" w:name="X143b0b8405564ae12081011fc355985b4c9d5ef"/>
    <w:p>
      <w:pPr>
        <w:pStyle w:val="Heading1"/>
      </w:pPr>
      <w:r>
        <w:t xml:space="preserve">Lab Report Analysis of the Graphic Designer Role in France Lyon</w:t>
      </w:r>
    </w:p>
    <w:p>
      <w:pPr>
        <w:pStyle w:val="FirstParagraph"/>
      </w:pPr>
      <w:r>
        <w:rPr>
          <w:bCs/>
          <w:b/>
        </w:rPr>
        <w:t xml:space="preserve">Date:</w:t>
      </w:r>
      <w:r>
        <w:t xml:space="preserve"> </w:t>
      </w:r>
      <w:r>
        <w:t xml:space="preserve">October 26, 2023</w:t>
      </w:r>
      <w:r>
        <w:br/>
      </w:r>
      <w:r>
        <w:rPr>
          <w:bCs/>
          <w:b/>
        </w:rPr>
        <w:t xml:space="preserve">Jurisdiction:</w:t>
      </w:r>
      <w:r>
        <w:t xml:space="preserve">République Française (Lyon Region)</w:t>
      </w:r>
      <w:r>
        <w:br/>
      </w:r>
      <w:r>
        <w:rPr>
          <w:bCs/>
          <w:b/>
        </w:rPr>
        <w:t xml:space="preserve">Status:</w:t>
      </w:r>
    </w:p>
    <w:bookmarkStart w:id="20" w:name="executive-summary"/>
    <w:p>
      <w:pPr>
        <w:pStyle w:val="Heading3"/>
      </w:pPr>
      <w:r>
        <w:t xml:space="preserve">Executive Summary</w:t>
      </w:r>
    </w:p>
    <w:p>
      <w:pPr>
        <w:pStyle w:val="FirstParagraph"/>
      </w:pPr>
      <w:r>
        <w:t xml:space="preserve">This Lab Report serves as a comprehensive analysis of the professional landscape for the Graphic Designer position within the specific geographical and cultural context of France, with a particular focus on Lyon. The objective is to dissect the requirements, market dynamics, creative expectations, and regulatory frameworks that define this role in one of France’s most vibrant economic hubs. By treating this analysis as a "lab report," we aim to isolate variables such as local aesthetic preferences, salary structures using Euro-based metrics relative to other European capitals like Paris or London,and the unique digital infrastructure demands of the Lyon tech scene. This document is not merely a job description but an empirical study of how a Graphic Designer functions effectively in this specific ecosystem.</w:t>
      </w:r>
    </w:p>
    <w:bookmarkEnd w:id="20"/>
    <w:bookmarkEnd w:id="21"/>
    <w:bookmarkStart w:id="22" w:name="introduction-the-lyon-creative-ecosystem"/>
    <w:p>
      <w:pPr>
        <w:pStyle w:val="Heading2"/>
      </w:pPr>
      <w:r>
        <w:t xml:space="preserve">1. Introduction: The Lyon Creative Ecosystem</w:t>
      </w:r>
    </w:p>
    <w:p>
      <w:pPr>
        <w:pStyle w:val="FirstParagraph"/>
      </w:pPr>
      <w:r>
        <w:t xml:space="preserve">Lyon, the second-largest economic area in France, has evolved significantly over the past two decades from a traditional industrial center to a hub for digital technology, biotechnology, and creative industries. Known historically as the "Capital of Gastronomy," Lyon now hosts a burgeoning reputation as a center for design and multimedia arts. For any Graphic Designer operating in this region, understanding the local context is paramount. The city hosts prestigious institutions such as École Supérieure de la Photo et des Métiers Image (ESPéMI) and various design studios that cater to both international brands and local French enterprises.</w:t>
      </w:r>
    </w:p>
    <w:p>
      <w:pPr>
        <w:pStyle w:val="BodyText"/>
      </w:pPr>
      <w:r>
        <w:t xml:space="preserve">The role of a Graphic Designer in Lyon is distinct from that in other parts of Europe due to the strong preservation of French cultural heritage juxtaposed with modern digital innovation. The designer must navigate a market that values high aesthetic standards, linguistic precision, and a deep understanding of European Union design regulations. This report analyzes these factors to provide a holistic view of what it takes to succeed as a Graphic Designer in this specific locale.</w:t>
      </w:r>
    </w:p>
    <w:bookmarkEnd w:id="22"/>
    <w:bookmarkStart w:id="23" w:name="Xa09dfd2b1d8c88a7072413e1f6d175a6039ff51"/>
    <w:p>
      <w:pPr>
        <w:pStyle w:val="Heading2"/>
      </w:pPr>
      <w:r>
        <w:t xml:space="preserve">2. Methodology: Variables of Professional Practice</w:t>
      </w:r>
    </w:p>
    <w:p>
      <w:pPr>
        <w:pStyle w:val="FirstParagraph"/>
      </w:pPr>
      <w:r>
        <w:t xml:space="preserve">In constructing this report, we have analyzed several key variables that influence the daily operations of a Graphic Designer in France Lyon:</w:t>
      </w:r>
    </w:p>
    <w:p>
      <w:pPr>
        <w:numPr>
          <w:ilvl w:val="0"/>
          <w:numId w:val="1001"/>
        </w:numPr>
        <w:pStyle w:val="Compact"/>
      </w:pPr>
      <w:r>
        <w:rPr>
          <w:bCs/>
          <w:b/>
        </w:rPr>
        <w:t xml:space="preserve">Cultural Aesthetics:</w:t>
      </w:r>
      <w:r>
        <w:t xml:space="preserve">An analysis of current trends in French graphic design, which often blends minimalist international styles with romantic or classicist undertones unique to French typography and layout preferences.</w:t>
      </w:r>
    </w:p>
    <w:p>
      <w:pPr>
        <w:numPr>
          <w:ilvl w:val="0"/>
          <w:numId w:val="1001"/>
        </w:numPr>
        <w:pStyle w:val="Compact"/>
      </w:pPr>
      <w:r>
        <w:rPr>
          <w:bCs/>
          <w:b/>
        </w:rPr>
        <w:t xml:space="preserve">Economic Factors:</w:t>
      </w:r>
      <w:r>
        <w:t xml:space="preserve">Evaluation of salary scales in Euros, comparing Lyon’s cost of living against potential income brackets for mid-to-senior level designers. Data suggests that while salaries in Lyon are competitive, they may slightly trail those in Paris due to differences in market volume, yet offer a higher quality of life ratio.</w:t>
      </w:r>
    </w:p>
    <w:p>
      <w:pPr>
        <w:numPr>
          <w:ilvl w:val="0"/>
          <w:numId w:val="1001"/>
        </w:numPr>
        <w:pStyle w:val="Compact"/>
      </w:pPr>
      <w:r>
        <w:rPr>
          <w:bCs/>
          <w:b/>
        </w:rPr>
        <w:t xml:space="preserve">Technological Stack:</w:t>
      </w:r>
      <w:r>
        <w:t xml:space="preserve">Assessment of preferred software ecosystems. While Adobe Creative Cloud remains the global standard, there is a growing emphasis on Figma for collaborative web design and motion graphics tools like After Effects due to the high demand for digital content in Lyon’s media sector.</w:t>
      </w:r>
    </w:p>
    <w:p>
      <w:pPr>
        <w:numPr>
          <w:ilvl w:val="0"/>
          <w:numId w:val="1001"/>
        </w:numPr>
        <w:pStyle w:val="Compact"/>
      </w:pPr>
      <w:r>
        <w:rPr>
          <w:bCs/>
          <w:b/>
        </w:rPr>
        <w:t xml:space="preserve">Linguistic Requirements:</w:t>
      </w:r>
      <w:r>
        <w:t xml:space="preserve">The necessity for native or near-native fluency in French. Unlike some tech roles where English suffices, Graphic Design in France requires precise command of typography and copywriting nuances, making language proficiency a critical variable.</w:t>
      </w:r>
    </w:p>
    <w:bookmarkEnd w:id="23"/>
    <w:bookmarkStart w:id="27" w:name="X2c3258c6686cff11b8c7996780d2d8ae335f3d9"/>
    <w:p>
      <w:pPr>
        <w:pStyle w:val="Heading2"/>
      </w:pPr>
      <w:r>
        <w:t xml:space="preserve">3. Data Analysis: The Role and Responsibilities</w:t>
      </w:r>
    </w:p>
    <w:p>
      <w:pPr>
        <w:pStyle w:val="FirstParagraph"/>
      </w:pPr>
      <w:r>
        <w:t xml:space="preserve">The core responsibilities of a Graphic Designer in France Lyon extend beyond visual creation. They encompass strategic communication tailored to the French consumer psyche.</w:t>
      </w:r>
    </w:p>
    <w:bookmarkStart w:id="24" w:name="visual-identity-and-branding"/>
    <w:p>
      <w:pPr>
        <w:pStyle w:val="Heading3"/>
      </w:pPr>
      <w:r>
        <w:t xml:space="preserve">3.1 Visual Identity and Branding</w:t>
      </w:r>
    </w:p>
    <w:p>
      <w:pPr>
        <w:pStyle w:val="FirstParagraph"/>
      </w:pPr>
      <w:r>
        <w:t xml:space="preserve">In Lyon, many businesses are small to medium-sized enterprises (SMEs) or "PMEs" in French terminology. These entities often require full-service branding solutions. A Graphic Designer here is expected to create cohesive brand identities that resonate with local values while maintaining international appeal. This involves designing logos, color palettes, and typography systems that adhere to the strict aesthetic codes favored by French clients.</w:t>
      </w:r>
    </w:p>
    <w:bookmarkEnd w:id="24"/>
    <w:bookmarkStart w:id="25" w:name="digital-and-print-media"/>
    <w:p>
      <w:pPr>
        <w:pStyle w:val="Heading3"/>
      </w:pPr>
      <w:r>
        <w:t xml:space="preserve">3.2 Digital and Print Media</w:t>
      </w:r>
    </w:p>
    <w:p>
      <w:pPr>
        <w:pStyle w:val="FirstParagraph"/>
      </w:pPr>
      <w:r>
        <w:t xml:space="preserve">The hybrid nature of modern design is particularly pronounced in Lyon. Designers must be proficient in both print media (brochures, posters for cultural events, packaging) and digital interfaces (websites, social media graphics). The city’s rich calendar of festivals, such as the Fête des Lumières (Festival of Lights), creates a unique demand for large-scale outdoor graphic installations and immersive digital projections. Designers in Lyon often collaborate with architects and event planners for these projects.</w:t>
      </w:r>
    </w:p>
    <w:bookmarkEnd w:id="25"/>
    <w:bookmarkStart w:id="26" w:name="regulatory-compliance"/>
    <w:p>
      <w:pPr>
        <w:pStyle w:val="Heading3"/>
      </w:pPr>
      <w:r>
        <w:t xml:space="preserve">3.3 Regulatory Compliance</w:t>
      </w:r>
    </w:p>
    <w:p>
      <w:pPr>
        <w:pStyle w:val="FirstParagraph"/>
      </w:pPr>
      <w:r>
        <w:t xml:space="preserve">A critical aspect of this lab report is the acknowledgment of legal constraints. In France, Graphic Designers must be well-versed in copyright laws (droit d’auteur), accessibility standards (RGAA for web accessibility), and GDPR regulations regarding data visualization in marketing materials. Failure to comply with these standards can result in significant legal repercussions, making compliance knowledge a core competency for the role.</w:t>
      </w:r>
    </w:p>
    <w:bookmarkEnd w:id="26"/>
    <w:bookmarkEnd w:id="27"/>
    <w:bookmarkStart w:id="28" w:name="comparative-market-study-lyon-vs.-paris"/>
    <w:p>
      <w:pPr>
        <w:pStyle w:val="Heading2"/>
      </w:pPr>
      <w:r>
        <w:t xml:space="preserve">4. Comparative Market Study: Lyon vs. Paris</w:t>
      </w:r>
    </w:p>
    <w:p>
      <w:pPr>
        <w:pStyle w:val="FirstParagraph"/>
      </w:pPr>
      <w:r>
        <w:t xml:space="preserve">To contextualize the position of a Graphic Designer in France Lyon, it is useful to compare it with Paris, the traditional center of French design.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Factor</w:t>
            </w:r>
          </w:p>
        </w:tc>
        <w:tc>
          <w:tcPr/>
          <w:p>
            <w:pPr>
              <w:pStyle w:val="Compact"/>
              <w:jc w:val="left"/>
            </w:pPr>
            <w:r>
              <w:t xml:space="preserve">France Lyon</w:t>
            </w:r>
          </w:p>
        </w:tc>
        <w:tc>
          <w:tcPr/>
          <w:p>
            <w:pPr>
              <w:pStyle w:val="Compact"/>
              <w:jc w:val="left"/>
            </w:pPr>
            <w:r>
              <w:t xml:space="preserve">Paris (Comparison)</w:t>
            </w:r>
          </w:p>
        </w:tc>
      </w:tr>
      <w:tr>
        <w:tc>
          <w:tcPr/>
          <w:p>
            <w:pPr>
              <w:pStyle w:val="Compact"/>
              <w:jc w:val="left"/>
            </w:pPr>
            <w:r>
              <w:rPr>
                <w:bCs/>
                <w:b/>
              </w:rPr>
              <w:t xml:space="preserve">Premium for Big Agencies</w:t>
            </w:r>
          </w:p>
        </w:tc>
        <w:tc>
          <w:tcPr/>
          <w:p>
            <w:pPr>
              <w:pStyle w:val="Compact"/>
              <w:jc w:val="left"/>
            </w:pPr>
            <w:r>
              <w:t xml:space="preserve">Moderate. Focus on boutique and mid-tier studios.</w:t>
            </w:r>
          </w:p>
        </w:tc>
        <w:tc>
          <w:tcPr/>
          <w:p>
            <w:pPr>
              <w:pStyle w:val="Compact"/>
              <w:jc w:val="left"/>
            </w:pPr>
            <w:r>
              <w:t xml:space="preserve">High. Concentration of global advertising giants.</w:t>
            </w:r>
          </w:p>
        </w:tc>
      </w:tr>
      <w:tr>
        <w:tc>
          <w:tcPr/>
          <w:p>
            <w:pPr>
              <w:pStyle w:val="Compact"/>
              <w:jc w:val="left"/>
            </w:pPr>
            <w:r>
              <w:rPr>
                <w:bCs/>
                <w:b/>
              </w:rPr>
              <w:t xml:space="preserve">Creative Diversity</w:t>
            </w:r>
          </w:p>
        </w:tc>
        <w:tc>
          <w:tcPr/>
          <w:p>
            <w:pPr>
              <w:pStyle w:val="Compact"/>
              <w:jc w:val="left"/>
            </w:pPr>
            <w:r>
              <w:t xml:space="preserve">Strong focus on local culture, gastronomy, and tech.</w:t>
            </w:r>
          </w:p>
        </w:tc>
        <w:tc>
          <w:tcPr/>
          <w:p>
            <w:pPr>
              <w:pStyle w:val="Compact"/>
              <w:jc w:val="left"/>
            </w:pPr>
            <w:r>
              <w:t xml:space="preserve">Extreme diversity; fashion, luxury, art-house.</w:t>
            </w:r>
          </w:p>
        </w:tc>
      </w:tr>
      <w:tr>
        <w:tc>
          <w:tcPr/>
          <w:p>
            <w:pPr>
              <w:pStyle w:val="Compact"/>
              <w:jc w:val="left"/>
            </w:pPr>
            <w:r>
              <w:rPr>
                <w:bCs/>
                <w:b/>
              </w:rPr>
              <w:t xml:space="preserve">Cost of Living</w:t>
            </w:r>
          </w:p>
        </w:tc>
        <w:tc>
          <w:tcPr/>
          <w:p>
            <w:pPr>
              <w:pStyle w:val="Compact"/>
              <w:jc w:val="left"/>
            </w:pPr>
            <w:r>
              <w:t xml:space="preserve">High, but more manageable than Paris. Good work-life balance.</w:t>
            </w:r>
          </w:p>
        </w:tc>
        <w:tc>
          <w:tcPr/>
          <w:p>
            <w:pPr>
              <w:pStyle w:val="Compact"/>
              <w:jc w:val="left"/>
            </w:pPr>
            <w:r>
              <w:t xml:space="preserve">Very High. Intense competition and pace.</w:t>
            </w:r>
          </w:p>
        </w:tc>
      </w:tr>
      <w:tr>
        <w:tc>
          <w:tcPr/>
          <w:p>
            <w:pPr>
              <w:pStyle w:val="Compact"/>
              <w:jc w:val="left"/>
            </w:pPr>
            <w:r>
              <w:rPr>
                <w:bCs/>
                <w:b/>
              </w:rPr>
              <w:t xml:space="preserve">Innovation Sector</w:t>
            </w:r>
          </w:p>
        </w:tc>
        <w:tc>
          <w:tcPr/>
          <w:p>
            <w:pPr>
              <w:pStyle w:val="Compact"/>
              <w:jc w:val="left"/>
            </w:pPr>
            <w:r>
              <w:t xml:space="preserve">Strong in MedTech and Digital Services.</w:t>
            </w:r>
          </w:p>
        </w:tc>
        <w:tc>
          <w:tcPr/>
          <w:p>
            <w:pPr>
              <w:pStyle w:val="Compact"/>
              <w:jc w:val="left"/>
            </w:pPr>
            <w:r>
              <w:t xml:space="preserve">Broad spectrum including FinTech, Fashion Tech.</w:t>
            </w:r>
          </w:p>
        </w:tc>
      </w:tr>
    </w:tbl>
    <w:p>
      <w:pPr>
        <w:pStyle w:val="BodyText"/>
      </w:pPr>
      <w:r>
        <w:t xml:space="preserve">This data indicates that Lyon offers a balanced environment for Graphic Designers who seek creative fulfillment without the extreme pressure of the Parisian market. It is an emerging hub where designers can have a more significant impact on local brand narratives.</w:t>
      </w:r>
    </w:p>
    <w:bookmarkEnd w:id="28"/>
    <w:bookmarkStart w:id="29" w:name="discussion-skill-sets-and-soft-skills"/>
    <w:p>
      <w:pPr>
        <w:pStyle w:val="Heading2"/>
      </w:pPr>
      <w:r>
        <w:t xml:space="preserve">5. Discussion: Skill Sets and Soft Skills</w:t>
      </w:r>
    </w:p>
    <w:p>
      <w:pPr>
        <w:pStyle w:val="FirstParagraph"/>
      </w:pPr>
      <w:r>
        <w:t xml:space="preserve">Beyond technical proficiency in tools like Illustrator, InDesign, and Photoshop, the successful Graphic Designer in France Lyon must possess specific soft skills. Cultural intelligence is vital; understanding the subtleties of French business etiquette is essential for client management. Additionally, problem-solving abilities are tested by the often intricate briefs provided by French clients who demand perfection and attention to detail.</w:t>
      </w:r>
    </w:p>
    <w:p>
      <w:pPr>
        <w:pStyle w:val="BodyText"/>
      </w:pPr>
      <w:r>
        <w:t xml:space="preserve">Furthermore, adaptability is key. The market in Lyon is shifting towards motion design and UI/UX integration. A Graphic Designer who can transition smoothly from static print design to interactive digital experiences is highly valued. This hybrid skill set allows designers to remain relevant in a rapidly evolving technological landscape.</w:t>
      </w:r>
    </w:p>
    <w:bookmarkEnd w:id="29"/>
    <w:bookmarkStart w:id="30" w:name="conclusion-and-recommendations"/>
    <w:p>
      <w:pPr>
        <w:pStyle w:val="Heading2"/>
      </w:pPr>
      <w:r>
        <w:t xml:space="preserve">6. Conclusion and Recommendations</w:t>
      </w:r>
    </w:p>
    <w:p>
      <w:pPr>
        <w:pStyle w:val="FirstParagraph"/>
      </w:pPr>
      <w:r>
        <w:t xml:space="preserve">This Lab Report concludes that the role of a Graphic Designer in France Lyon is dynamic, culturally rich, and professionally rewarding. The position requires a sophisticated blend of artistic talent, technical skill, legal knowledge, and cultural sensitivity. While Paris remains the dominant force in high-fashion and luxury design, Lyon has carved out a niche as a center for creative technology and balanced living.</w:t>
      </w:r>
    </w:p>
    <w:p>
      <w:pPr>
        <w:pStyle w:val="BodyText"/>
      </w:pPr>
      <w:r>
        <w:t xml:space="preserve">For aspiring or relocating Graphic Designers, the recommendations are clear:</w:t>
      </w:r>
    </w:p>
    <w:p>
      <w:pPr>
        <w:numPr>
          <w:ilvl w:val="0"/>
          <w:numId w:val="1002"/>
        </w:numPr>
        <w:pStyle w:val="Compact"/>
      </w:pPr>
      <w:r>
        <w:rPr>
          <w:bCs/>
          <w:b/>
        </w:rPr>
        <w:t xml:space="preserve">Prioritize Language Learning:</w:t>
      </w:r>
      <w:r>
        <w:t xml:space="preserve">If not already fluent, achieving professional proficiency in French is non-negotiable for career advancement in this region.</w:t>
      </w:r>
    </w:p>
    <w:p>
      <w:pPr>
        <w:numPr>
          <w:ilvl w:val="0"/>
          <w:numId w:val="1002"/>
        </w:numPr>
        <w:pStyle w:val="Compact"/>
      </w:pPr>
      <w:r>
        <w:rPr>
          <w:bCs/>
          <w:b/>
        </w:rPr>
        <w:t xml:space="preserve">Embrace Digital Transition:</w:t>
      </w:r>
      <w:r>
        <w:t xml:space="preserve">Cultivate skills in UI/UX and motion graphics to align with Lyon’s growing tech sector.</w:t>
      </w:r>
    </w:p>
    <w:p>
      <w:pPr>
        <w:numPr>
          <w:ilvl w:val="0"/>
          <w:numId w:val="1002"/>
        </w:numPr>
        <w:pStyle w:val="Compact"/>
      </w:pPr>
      <w:r>
        <w:rPr>
          <w:bCs/>
          <w:b/>
        </w:rPr>
        <w:t xml:space="preserve">Leverage Local Culture:</w:t>
      </w:r>
      <w:r>
        <w:t xml:space="preserve">Incorporate elements of Lyonnais culture into personal portfolios to demonstrate local relevance and understanding.</w:t>
      </w:r>
    </w:p>
    <w:p>
      <w:pPr>
        <w:pStyle w:val="FirstParagraph"/>
      </w:pPr>
      <w:r>
        <w:t xml:space="preserve">In summary, the Graphic Designer in France Lyon is not just a visual communicator but a cultural translator. The data supports the view that this role offers substantial opportunities for professional growth within a high-quality living environment. As Lyon continues to expand its digital infrastructure and creative industries, the demand for skilled Graphic Designers will remain robust, making it an ideal location for design professionals seeking both career stability and creative inspiration.</w:t>
      </w:r>
    </w:p>
    <w:bookmarkEnd w:id="30"/>
    <w:p>
      <w:pPr>
        <w:pStyle w:val="BodyText"/>
      </w:pPr>
      <w:r>
        <w:rPr>
          <w:bCs/>
          <w:b/>
        </w:rPr>
        <w:t xml:space="preserve">End of Lab Report</w:t>
      </w:r>
      <w:r>
        <w:br/>
      </w:r>
      <w:r>
        <w:t xml:space="preserve">This document was generated to provide a detailed overview of the Graphic Designer profession in France Lyon. All data is based on current market trends and professional standards as of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in France Lyon</dc:title>
  <dc:creator/>
  <dc:language>en</dc:language>
  <cp:keywords/>
  <dcterms:created xsi:type="dcterms:W3CDTF">2026-07-29T11:43:18Z</dcterms:created>
  <dcterms:modified xsi:type="dcterms:W3CDTF">2026-07-29T11:43:18Z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