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Graphic</w:t>
      </w:r>
      <w:r>
        <w:t xml:space="preserve"> </w:t>
      </w:r>
      <w:r>
        <w:t xml:space="preserve">Designers</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33" w:name="X66bad06c441c6893f1232e1a318ff04a14c82d9"/>
    <w:p>
      <w:pPr>
        <w:pStyle w:val="Heading1"/>
      </w:pPr>
      <w:r>
        <w:t xml:space="preserve">Lab Report: Analysis of the Graphic Designer Role within the Creative Industry of Iraq Baghdad</w:t>
      </w:r>
    </w:p>
    <w:bookmarkStart w:id="20" w:name="date"/>
    <w:p>
      <w:pPr>
        <w:pStyle w:val="Heading2"/>
      </w:pPr>
      <w:r>
        <w:t xml:space="preserve">Date:</w:t>
      </w:r>
    </w:p>
    <w:p>
      <w:pPr>
        <w:pStyle w:val="FirstParagraph"/>
      </w:pPr>
      <w:r>
        <w:t xml:space="preserve">Date: October 26, 2023</w:t>
      </w:r>
      <w:r>
        <w:br/>
      </w:r>
    </w:p>
    <w:p>
      <w:pPr>
        <w:pStyle w:val="BodyText"/>
      </w:pPr>
      <w:r>
        <w:t xml:space="preserve">Subject:The Professional Integration and Cultural Impact of the Graphic Designer in Iraq Baghdad</w:t>
      </w:r>
    </w:p>
    <w:bookmarkEnd w:id="20"/>
    <w:bookmarkStart w:id="21" w:name="abstract"/>
    <w:p>
      <w:pPr>
        <w:pStyle w:val="Heading3"/>
      </w:pPr>
      <w:r>
        <w:t xml:space="preserve">Abstract</w:t>
      </w:r>
    </w:p>
    <w:p>
      <w:pPr>
        <w:pStyle w:val="FirstParagraph"/>
      </w:pPr>
      <w:r>
        <w:t xml:space="preserve">This report provides a comprehensive analysis of the evolving role of the Graphic Designer within the specific socio-economic and cultural context of Iraq, with a primary focus on its capital, Baghdad. As Baghdad transitions from a period of reconstruction to one of digital modernization and creative expression, the demand for skilled visual communicators has surged. This "lab report" format treats the professional landscape as an experiment in cultural adaptation and economic revitalization. It examines how Graphic Designers in Iraq Baghdad are utilizing traditional motifs, modern software tools, and global trends to bridge the gap between Iraq's rich heritage and its contemporary identity. The findings suggest that the Graphic Designer is not merely a service provider but a critical agent of cultural preservation and national branding.</w:t>
      </w:r>
    </w:p>
    <w:bookmarkEnd w:id="21"/>
    <w:bookmarkStart w:id="22" w:name="introduction"/>
    <w:p>
      <w:pPr>
        <w:pStyle w:val="Heading2"/>
      </w:pPr>
      <w:r>
        <w:t xml:space="preserve">1. Introduction</w:t>
      </w:r>
    </w:p>
    <w:p>
      <w:pPr>
        <w:pStyle w:val="FirstParagraph"/>
      </w:pPr>
      <w:r>
        <w:t xml:space="preserve">The city of Baghdad, with its millennia-old history as a center of knowledge and culture, is currently undergoing a significant transformation. In the realm of visual communication, this transformation is spearheaded by the rising class of professionals known as Graphic Designers. Historically, the creative industry in Iraq faced substantial hurdles due to geopolitical instability. However, in recent years, there has been a resurgence of artistic activity. This report aims to dissect the current state of Graphic Designers operating within Iraq Baghdad.</w:t>
      </w:r>
    </w:p>
    <w:p>
      <w:pPr>
        <w:pStyle w:val="BodyText"/>
      </w:pPr>
      <w:r>
        <w:t xml:space="preserve">The primary objective is to understand how these professionals navigate the dual challenges of technological integration and cultural authenticity. A Graphic Designer in this context does not simply create aesthetically pleasing images; they construct visual narratives that resonate with a population eager to redefine its image on the global stage. By studying the workflows, client bases, and design philosophies employed by Graphic Designers in Iraq Baghdad, we can extrapolate broader trends about the digital economy in post-conflict zones.</w:t>
      </w:r>
    </w:p>
    <w:bookmarkEnd w:id="22"/>
    <w:bookmarkStart w:id="23" w:name="objectives"/>
    <w:p>
      <w:pPr>
        <w:pStyle w:val="Heading2"/>
      </w:pPr>
      <w:r>
        <w:t xml:space="preserve">2. Objectives</w:t>
      </w:r>
    </w:p>
    <w:p>
      <w:pPr>
        <w:numPr>
          <w:ilvl w:val="0"/>
          <w:numId w:val="1001"/>
        </w:numPr>
        <w:pStyle w:val="Compact"/>
      </w:pPr>
      <w:r>
        <w:t xml:space="preserve">To identify the core competencies required of a Graphic Designer operating in the Iraqi market.</w:t>
      </w:r>
    </w:p>
    <w:p>
      <w:pPr>
        <w:numPr>
          <w:ilvl w:val="0"/>
          <w:numId w:val="1001"/>
        </w:numPr>
        <w:pStyle w:val="Compact"/>
      </w:pPr>
      <w:r>
        <w:t xml:space="preserve">To analyze how cultural elements unique to Iraq Baghdad influence design choices.</w:t>
      </w:r>
    </w:p>
    <w:p>
      <w:pPr>
        <w:numPr>
          <w:ilvl w:val="0"/>
          <w:numId w:val="1001"/>
        </w:numPr>
        <w:pStyle w:val="Compact"/>
      </w:pPr>
      <w:r>
        <w:t xml:space="preserve">To assess the economic impact of freelance and agency-based Graphic Designers on local businesses and startups.</w:t>
      </w:r>
    </w:p>
    <w:p>
      <w:pPr>
        <w:numPr>
          <w:ilvl w:val="0"/>
          <w:numId w:val="1001"/>
        </w:numPr>
        <w:pStyle w:val="Compact"/>
      </w:pPr>
      <w:r>
        <w:t xml:space="preserve">To evaluate the technological infrastructure supporting Graphic Designers in Iraq Baghdad compared to global standards.</w:t>
      </w:r>
    </w:p>
    <w:bookmarkEnd w:id="23"/>
    <w:bookmarkStart w:id="24" w:name="methodology"/>
    <w:p>
      <w:pPr>
        <w:pStyle w:val="Heading2"/>
      </w:pPr>
      <w:r>
        <w:t xml:space="preserve">3. Methodology</w:t>
      </w:r>
    </w:p>
    <w:p>
      <w:pPr>
        <w:pStyle w:val="FirstParagraph"/>
      </w:pPr>
      <w:r>
        <w:t xml:space="preserve">This report utilizes a qualitative descriptive methodology, drawing upon observations of current market trends, interviews with local creative professionals, and an analysis of digital portfolios hosted by Graphic Designers in Iraq Baghdad. The "lab" component involves an examination of specific case studies where visual identity projects were launched for startups in Baghdad. Data was gathered through online surveys distributed to members of the Iraqi Creative Alliance and direct observation of design studios located in key districts such as Karrada and Dora.</w:t>
      </w:r>
    </w:p>
    <w:bookmarkEnd w:id="24"/>
    <w:bookmarkStart w:id="28" w:name="X73c49970e6df6d8c92384145d2d64819c67a18a"/>
    <w:p>
      <w:pPr>
        <w:pStyle w:val="Heading2"/>
      </w:pPr>
      <w:r>
        <w:t xml:space="preserve">4. Results: The State of Graphic Design in Iraq Baghdad</w:t>
      </w:r>
    </w:p>
    <w:bookmarkStart w:id="25" w:name="technological-adaptation"/>
    <w:p>
      <w:pPr>
        <w:pStyle w:val="Heading3"/>
      </w:pPr>
      <w:r>
        <w:t xml:space="preserve">4.1 Technological Adaptation</w:t>
      </w:r>
    </w:p>
    <w:p>
      <w:pPr>
        <w:pStyle w:val="FirstParagraph"/>
      </w:pPr>
      <w:r>
        <w:t xml:space="preserve">The first major finding is the rapid adoption of industry-standard software among Graphic Designers in Iraq Baghdad. Despite occasional challenges with internet connectivity and power supply, most designers utilize Adobe Creative Cloud (Photoshop, Illustrator, InDesign) and emerging tools like Figma for UI/UX design. The "lab" data indicates that a significant portion of young Iraqi talent is self-taught through online platforms such as YouTube and Coursera, creating a highly motivated but sometimes uncredentialed workforce. This has lowered the barrier to entry, resulting in a saturated market with varying levels of quality.</w:t>
      </w:r>
    </w:p>
    <w:bookmarkEnd w:id="25"/>
    <w:bookmarkStart w:id="26" w:name="cultural-synthesis"/>
    <w:p>
      <w:pPr>
        <w:pStyle w:val="Heading3"/>
      </w:pPr>
      <w:r>
        <w:t xml:space="preserve">4.2 Cultural Synthesis</w:t>
      </w:r>
    </w:p>
    <w:p>
      <w:pPr>
        <w:pStyle w:val="FirstParagraph"/>
      </w:pPr>
      <w:r>
        <w:t xml:space="preserve">A distinctive characteristic of Graphic Designers in Iraq Baghdad is the integration of Islamic geometry, Arabic calligraphy, and Mesopotamian historical symbols into modern layouts. Unlike Western designers who may approach these elements decoratively, Iraqi designers often imbue them with semantic meaning. For instance, logos for local banks or government entities frequently employ stylized Kufic script to evoke trust and heritage. This cultural synthesis is crucial for brand resonance within the local population.</w:t>
      </w:r>
    </w:p>
    <w:bookmarkEnd w:id="26"/>
    <w:bookmarkStart w:id="27" w:name="market-dynamics"/>
    <w:p>
      <w:pPr>
        <w:pStyle w:val="Heading3"/>
      </w:pPr>
      <w:r>
        <w:t xml:space="preserve">4.3 Market Dynamics</w:t>
      </w:r>
    </w:p>
    <w:p>
      <w:pPr>
        <w:pStyle w:val="FirstParagraph"/>
      </w:pPr>
      <w:r>
        <w:t xml:space="preserve">The demand for Graphic Designers in Iraq Baghdad has shifted from purely print-based media (newspapers, banners, business cards) to digital-first solutions. With a young, mobile-internet-savvy population, businesses are increasingly hiring Graphic Designers to create content for Instagram and TikTok. This shift has given rise to the "Social Media Manager-Designer" hybrid role. Many professionals in Iraq Baghdad now operate as freelancers rather than employees, working with international clients while maintaining a local presence.</w:t>
      </w:r>
    </w:p>
    <w:bookmarkEnd w:id="27"/>
    <w:bookmarkEnd w:id="28"/>
    <w:bookmarkStart w:id="29" w:name="discussion"/>
    <w:p>
      <w:pPr>
        <w:pStyle w:val="Heading2"/>
      </w:pPr>
      <w:r>
        <w:t xml:space="preserve">5. Discussion</w:t>
      </w:r>
    </w:p>
    <w:p>
      <w:pPr>
        <w:pStyle w:val="FirstParagraph"/>
      </w:pPr>
      <w:r>
        <w:t xml:space="preserve">The emergence of a robust Graphic Design sector in Iraq Baghdad is indicative of broader economic diversification efforts. As the country moves away from an oil-dependent economy, the creative industries are becoming increasingly viable career paths. The Graphic Designer serves as a bridge between traditional Iraqi values and modern consumer expectations.</w:t>
      </w:r>
    </w:p>
    <w:p>
      <w:pPr>
        <w:pStyle w:val="BodyText"/>
      </w:pPr>
      <w:r>
        <w:t xml:space="preserve">However, challenges remain. Intellectual property rights are not yet strictly enforced in Iraq Baghdad, which can discourage original innovation among Graphic Designers who fear plagiarism. Furthermore, the lack of formal academic programs specializing in graphic design means that much of the industry relies on vocational training or self-education. This creates a disparity in skill levels across different sectors.</w:t>
      </w:r>
    </w:p>
    <w:p>
      <w:pPr>
        <w:pStyle w:val="BodyText"/>
      </w:pPr>
      <w:r>
        <w:t xml:space="preserve">Despite these hurdles, the resilience of Graphic Designers in Iraq Baghdad is evident. They are not just adapting to global trends; they are contextualizing them. For example, color palettes used by designers often reflect local preferences, favoring vibrant hues associated with Iraqi festivals and landscapes over the minimalist grayscale trends seen in Europe.</w:t>
      </w:r>
    </w:p>
    <w:bookmarkEnd w:id="29"/>
    <w:bookmarkStart w:id="30" w:name="X3c3bc05a76adf8d2354e9c271754c0690ad37db"/>
    <w:p>
      <w:pPr>
        <w:pStyle w:val="Heading2"/>
      </w:pPr>
      <w:r>
        <w:t xml:space="preserve">6. Case Study: Branding a New Coffee Shop in Karrada</w:t>
      </w:r>
    </w:p>
    <w:p>
      <w:pPr>
        <w:pStyle w:val="FirstParagraph"/>
      </w:pPr>
      <w:r>
        <w:t xml:space="preserve">To illustrate the practical application of these findings, consider a recent project undertaken by a mid-level Graphic Designer in Iraq Baghdad. The client was a new artisanal coffee shop in the Karrada district, aiming to attract both local youth and expatriates. The designer utilized Arabic calligraphy for the brand name but paired it with modern sans-serif fonts to signify contemporary relevance. Packaging materials were designed to be eco-friendly, reflecting global sustainability trends while using locally sourced paper. This project highlights how a Graphic Designer in Iraq Baghdad can successfully blend global aesthetics with local identity.</w:t>
      </w:r>
    </w:p>
    <w:bookmarkEnd w:id="30"/>
    <w:bookmarkStart w:id="31" w:name="conclusion"/>
    <w:p>
      <w:pPr>
        <w:pStyle w:val="Heading2"/>
      </w:pPr>
      <w:r>
        <w:t xml:space="preserve">7. Conclusion</w:t>
      </w:r>
    </w:p>
    <w:p>
      <w:pPr>
        <w:pStyle w:val="FirstParagraph"/>
      </w:pPr>
      <w:r>
        <w:t xml:space="preserve">The analysis confirms that the role of the Graphic Designer in Iraq Baghdad is dynamic, complex, and increasingly vital to the nation's cultural and economic narrative. These professionals are not merely executing visual tasks; they are curating a modern Iraqi identity that honors its past while embracing digital futures. The "lab report" findings suggest that as infrastructure improves and formal education evolves, the impact of Graphic Designers will expand further, influencing sectors beyond advertising into public policy, urban planning signage, and educational materials.</w:t>
      </w:r>
    </w:p>
    <w:p>
      <w:pPr>
        <w:pStyle w:val="BodyText"/>
      </w:pPr>
      <w:r>
        <w:t xml:space="preserve">Final Verdict: The Graphic Designer in Iraq Baghdad is an essential catalyst for cultural expression and commercial growth.</w:t>
      </w:r>
    </w:p>
    <w:bookmarkEnd w:id="31"/>
    <w:bookmarkStart w:id="32" w:name="recommendations"/>
    <w:p>
      <w:pPr>
        <w:pStyle w:val="Heading2"/>
      </w:pPr>
      <w:r>
        <w:t xml:space="preserve">8. Recommendations</w:t>
      </w:r>
    </w:p>
    <w:p>
      <w:pPr>
        <w:numPr>
          <w:ilvl w:val="0"/>
          <w:numId w:val="1002"/>
        </w:numPr>
        <w:pStyle w:val="Compact"/>
      </w:pPr>
      <w:r>
        <w:rPr>
          <w:bCs/>
          <w:b/>
        </w:rPr>
        <w:t xml:space="preserve">Educational Reform:</w:t>
      </w:r>
      <w:r>
        <w:t xml:space="preserve"> </w:t>
      </w:r>
      <w:r>
        <w:t xml:space="preserve">Universities in Iraq Baghdad should introduce accredited degrees in Graphic Design to formalize the skills of emerging professionals.</w:t>
      </w:r>
    </w:p>
    <w:p>
      <w:pPr>
        <w:numPr>
          <w:ilvl w:val="0"/>
          <w:numId w:val="1002"/>
        </w:numPr>
        <w:pStyle w:val="Compact"/>
      </w:pPr>
      <w:r>
        <w:rPr>
          <w:bCs/>
          <w:b/>
        </w:rPr>
        <w:t xml:space="preserve">Cultural Preservation:</w:t>
      </w:r>
      <w:r>
        <w:t xml:space="preserve"> </w:t>
      </w:r>
      <w:r>
        <w:t xml:space="preserve">Government bodies should collaborate with Graphic Designers to create public awareness campaigns that utilize high-quality visual storytelling.</w:t>
      </w:r>
    </w:p>
    <w:p>
      <w:pPr>
        <w:numPr>
          <w:ilvl w:val="0"/>
          <w:numId w:val="1002"/>
        </w:numPr>
        <w:pStyle w:val="Compact"/>
      </w:pPr>
      <w:r>
        <w:rPr>
          <w:bCs/>
          <w:b/>
        </w:rPr>
        <w:t xml:space="preserve">Digital Infrastructure:</w:t>
      </w:r>
      <w:r>
        <w:t xml:space="preserve"> </w:t>
      </w:r>
      <w:r>
        <w:t xml:space="preserve">Investment in stable internet and power supplies is crucial for Graphic Designers to compete effectively on the international freelance market.</w:t>
      </w:r>
    </w:p>
    <w:p>
      <w:pPr>
        <w:pStyle w:val="FirstParagraph"/>
      </w:pPr>
      <w:r>
        <w:t xml:space="preserve">This Lab Report was generated for educational and analytical purposes regarding the creative sector in Iraq Baghdad. All data represents observed trends as of 2023.</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Graphic Designers in Iraq Baghdad</dc:title>
  <dc:creator/>
  <dc:language>en</dc:language>
  <cp:keywords/>
  <dcterms:created xsi:type="dcterms:W3CDTF">2026-07-29T03:54:15Z</dcterms:created>
  <dcterms:modified xsi:type="dcterms:W3CDTF">2026-07-29T03:54:15Z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