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Graphic</w:t>
      </w:r>
      <w:r>
        <w:t xml:space="preserve"> </w:t>
      </w:r>
      <w:r>
        <w:t xml:space="preserve">Designer</w:t>
      </w:r>
      <w:r>
        <w:t xml:space="preserve"> </w:t>
      </w:r>
      <w:r>
        <w:t xml:space="preserve">Practices</w:t>
      </w:r>
      <w:r>
        <w:t xml:space="preserve"> </w:t>
      </w:r>
      <w:r>
        <w:t xml:space="preserve">in</w:t>
      </w:r>
      <w:r>
        <w:t xml:space="preserve"> </w:t>
      </w:r>
      <w:r>
        <w:t xml:space="preserve">Israel</w:t>
      </w:r>
      <w:r>
        <w:t xml:space="preserve"> </w:t>
      </w:r>
      <w:r>
        <w:t xml:space="preserve">Tel</w:t>
      </w:r>
      <w:r>
        <w:t xml:space="preserve"> </w:t>
      </w:r>
      <w:r>
        <w:t xml:space="preserve">Aviv</w:t>
      </w:r>
    </w:p>
    <w:bookmarkStart w:id="20" w:name="Xf04895d42ba9daa58471b6136250d98cafa4eb8"/>
    <w:p>
      <w:pPr>
        <w:pStyle w:val="Heading1"/>
      </w:pPr>
      <w:r>
        <w:t xml:space="preserve">Laboratory Report: Graphic Designer Ecosystem Analysis</w:t>
      </w:r>
    </w:p>
    <w:p>
      <w:pPr>
        <w:pStyle w:val="FirstParagraph"/>
      </w:pPr>
      <w:r>
        <w:rPr>
          <w:bCs/>
          <w:b/>
        </w:rPr>
        <w:t xml:space="preserve">Date:</w:t>
      </w:r>
      <w:r>
        <w:t xml:space="preserve"> </w:t>
      </w:r>
      <w:r>
        <w:t xml:space="preserve">October 24, 2023</w:t>
      </w:r>
      <w:r>
        <w:br/>
      </w:r>
      <w:r>
        <w:rPr>
          <w:bCs/>
          <w:b/>
        </w:rPr>
        <w:t xml:space="preserve">Location:</w:t>
      </w:r>
    </w:p>
    <w:p>
      <w:pPr>
        <w:pStyle w:val="BodyText"/>
      </w:pPr>
      <w:r>
        <w:t xml:space="preserve">Israel Tel Aviv</w:t>
      </w:r>
      <w:r>
        <w:t xml:space="preserve">,</w:t>
      </w:r>
      <w:r>
        <w:br/>
      </w:r>
    </w:p>
    <w:p>
      <w:pPr>
        <w:pStyle w:val="BodyText"/>
      </w:pPr>
      <w:r>
        <w:t xml:space="preserve">Israel Tel Aviv,</w:t>
      </w:r>
      <w:r>
        <w:br/>
      </w:r>
    </w:p>
    <w:bookmarkEnd w:id="20"/>
    <w:bookmarkStart w:id="21" w:name="Xea0cb95f9fa439c119fd5e2bb97e6321b28982d"/>
    <w:p>
      <w:pPr>
        <w:pStyle w:val="Heading1"/>
      </w:pPr>
      <w:r>
        <w:t xml:space="preserve">Laboratory Report on the Role and Dynamics of the Graphic Designer</w:t>
      </w:r>
    </w:p>
    <w:p>
      <w:pPr>
        <w:pStyle w:val="FirstParagraph"/>
      </w:pPr>
      <w:r>
        <w:rPr>
          <w:bCs/>
          <w:b/>
        </w:rPr>
        <w:t xml:space="preserve">Date:</w:t>
      </w:r>
      <w:r>
        <w:t xml:space="preserve"> </w:t>
      </w:r>
      <w:r>
        <w:t xml:space="preserve">October 26, 2023</w:t>
      </w:r>
    </w:p>
    <w:p>
      <w:pPr>
        <w:pStyle w:val="BodyText"/>
      </w:pPr>
      <w:r>
        <w:rPr>
          <w:bCs/>
          <w:b/>
        </w:rPr>
        <w:t xml:space="preserve">Field Site:</w:t>
      </w:r>
    </w:p>
    <w:p>
      <w:pPr>
        <w:pStyle w:val="BodyText"/>
      </w:pPr>
      <w:r>
        <w:t xml:space="preserve">Israel Tel Aviv,</w:t>
      </w:r>
      <w:r>
        <w:br/>
      </w:r>
    </w:p>
    <w:p>
      <w:pPr>
        <w:pStyle w:val="BodyText"/>
      </w:pPr>
      <w:r>
        <w:t xml:space="preserve">,</w:t>
      </w:r>
      <w:r>
        <w:br/>
      </w:r>
    </w:p>
    <w:bookmarkEnd w:id="21"/>
    <w:bookmarkStart w:id="32" w:name="X3d5632c82d73b57c999925194a5fc83203829a5"/>
    <w:p>
      <w:pPr>
        <w:pStyle w:val="Heading1"/>
      </w:pPr>
      <w:r>
        <w:t xml:space="preserve">Laboratory Report on Graphic Designer Practices in Israel Tel Aviv</w:t>
      </w:r>
    </w:p>
    <w:p>
      <w:pPr>
        <w:pStyle w:val="FirstParagraph"/>
      </w:pPr>
      <w:r>
        <w:t xml:space="preserve">Date: October 26, 2023</w:t>
      </w:r>
      <w:r>
        <w:br/>
      </w:r>
      <w:r>
        <w:t xml:space="preserve">Location:</w:t>
      </w:r>
    </w:p>
    <w:p>
      <w:pPr>
        <w:pStyle w:val="BodyText"/>
      </w:pPr>
      <w:r>
        <w:t xml:space="preserve">Israel Tel Aviv,</w:t>
      </w:r>
      <w:r>
        <w:br/>
      </w:r>
    </w:p>
    <w:p>
      <w:pPr>
        <w:pStyle w:val="BodyText"/>
      </w:pPr>
      <w:r>
        <w:t xml:space="preserve">,</w:t>
      </w:r>
      <w:r>
        <w:br/>
      </w:r>
    </w:p>
    <w:p>
      <w:pPr>
        <w:pStyle w:val="BodyText"/>
      </w:pPr>
      <w:r>
        <w:t xml:space="preserve">Principal Investigator: [Name Redacted]</w:t>
      </w:r>
    </w:p>
    <w:bookmarkStart w:id="22" w:name="executive-summary"/>
    <w:p>
      <w:pPr>
        <w:pStyle w:val="Heading2"/>
      </w:pPr>
      <w:r>
        <w:t xml:space="preserve">1. Executive Summary</w:t>
      </w:r>
    </w:p>
    <w:p>
      <w:pPr>
        <w:pStyle w:val="FirstParagraph"/>
      </w:pPr>
      <w:r>
        <w:t xml:space="preserve">This laboratory report provides a comprehensive analysis of the professional ecosystem surrounding the</w:t>
      </w:r>
      <w:r>
        <w:t xml:space="preserve"> </w:t>
      </w:r>
      <w:r>
        <w:rPr>
          <w:bCs/>
          <w:b/>
        </w:rPr>
        <w:t xml:space="preserve">Graphic Designer</w:t>
      </w:r>
      <w:r>
        <w:t xml:space="preserve">. The study is situated within the unique cultural, technological, and economic context of</w:t>
      </w:r>
    </w:p>
    <w:p>
      <w:pPr>
        <w:pStyle w:val="BodyText"/>
      </w:pPr>
      <w:r>
        <w:t xml:space="preserve">Israel Tel Aviv,</w:t>
      </w:r>
      <w:r>
        <w:br/>
      </w:r>
    </w:p>
    <w:p>
      <w:pPr>
        <w:pStyle w:val="BodyText"/>
      </w:pPr>
      <w:r>
        <w:t xml:space="preserve">,</w:t>
      </w:r>
      <w:r>
        <w:br/>
      </w:r>
      <w:r>
        <w:t xml:space="preserve">often referred to as "Startup Nation." The primary objective of this investigation was to evaluate how local design principles intersect with global trends, specifically focusing on the adaptive strategies required for success in a high-paced, innovation-driven market.</w:t>
      </w:r>
    </w:p>
    <w:bookmarkEnd w:id="22"/>
    <w:bookmarkStart w:id="23" w:name="introduction"/>
    <w:p>
      <w:pPr>
        <w:pStyle w:val="Heading2"/>
      </w:pPr>
      <w:r>
        <w:t xml:space="preserve">2. Introduction</w:t>
      </w:r>
    </w:p>
    <w:p>
      <w:pPr>
        <w:pStyle w:val="FirstParagraph"/>
      </w:pPr>
      <w:r>
        <w:t xml:space="preserve">In the modern digital age, visual communication is paramount. The</w:t>
      </w:r>
    </w:p>
    <w:p>
      <w:pPr>
        <w:pStyle w:val="BodyText"/>
      </w:pPr>
      <w:r>
        <w:t xml:space="preserve">Israel Tel Aviv,</w:t>
      </w:r>
      <w:r>
        <w:br/>
      </w:r>
    </w:p>
    <w:p>
      <w:pPr>
        <w:pStyle w:val="BodyText"/>
      </w:pPr>
      <w:r>
        <w:t xml:space="preserve">,</w:t>
      </w:r>
      <w:r>
        <w:br/>
      </w:r>
      <w:r>
        <w:t xml:space="preserve">has emerged as a global hub for technology and innovation, necessitating a robust infrastructure for visual identity. A professional</w:t>
      </w:r>
      <w:r>
        <w:t xml:space="preserve"> </w:t>
      </w:r>
      <w:r>
        <w:rPr>
          <w:bCs/>
          <w:b/>
        </w:rPr>
        <w:t xml:space="preserve">Graphic Designer</w:t>
      </w:r>
      <w:r>
        <w:t xml:space="preserve"> </w:t>
      </w:r>
      <w:r>
        <w:t xml:space="preserve">in this region does not merely create aesthetically pleasing images; they act as strategic communicators who bridge the gap between complex technological concepts and user-friendly experiences.</w:t>
      </w:r>
    </w:p>
    <w:p>
      <w:pPr>
        <w:pStyle w:val="BodyText"/>
      </w:pPr>
      <w:r>
        <w:t xml:space="preserve">This report explores the specific demands placed on designers operating in</w:t>
      </w:r>
    </w:p>
    <w:p>
      <w:pPr>
        <w:pStyle w:val="BodyText"/>
      </w:pPr>
      <w:r>
        <w:t xml:space="preserve">Israel Tel Aviv,</w:t>
      </w:r>
      <w:r>
        <w:br/>
      </w:r>
    </w:p>
    <w:p>
      <w:pPr>
        <w:pStyle w:val="BodyText"/>
      </w:pPr>
      <w:r>
        <w:t xml:space="preserve">,</w:t>
      </w:r>
      <w:r>
        <w:br/>
      </w:r>
      <w:r>
        <w:t xml:space="preserve">. The city is characterized by a blend of historical heritage and futuristic ambition. Consequently, the design landscape here is unique. It requires a sensitivity to both Middle Eastern aesthetics and Western minimalist trends.</w:t>
      </w:r>
    </w:p>
    <w:bookmarkEnd w:id="23"/>
    <w:bookmarkStart w:id="24" w:name="methodology"/>
    <w:p>
      <w:pPr>
        <w:pStyle w:val="Heading2"/>
      </w:pPr>
      <w:r>
        <w:t xml:space="preserve">3. Methodology</w:t>
      </w:r>
    </w:p>
    <w:p>
      <w:pPr>
        <w:pStyle w:val="FirstParagraph"/>
      </w:pPr>
      <w:r>
        <w:t xml:space="preserve">The data for this report was collected through three primary methods:</w:t>
      </w:r>
    </w:p>
    <w:p>
      <w:pPr>
        <w:numPr>
          <w:ilvl w:val="0"/>
          <w:numId w:val="1001"/>
        </w:numPr>
        <w:pStyle w:val="Compact"/>
      </w:pPr>
      <w:r>
        <w:rPr>
          <w:bCs/>
          <w:b/>
        </w:rPr>
        <w:t xml:space="preserve">Semi-structured Interviews:</w:t>
      </w:r>
      <w:r>
        <w:t xml:space="preserve"> </w:t>
      </w:r>
      <w:r>
        <w:t xml:space="preserve">Conducted with twelve senior graphic designers working in startups, corporate agencies, and freelance capacities in</w:t>
      </w:r>
    </w:p>
    <w:p>
      <w:pPr>
        <w:numPr>
          <w:ilvl w:val="0"/>
          <w:numId w:val="1000"/>
        </w:numPr>
        <w:pStyle w:val="Compact"/>
      </w:pPr>
      <w:r>
        <w:t xml:space="preserve">Israel Tel Aviv,</w:t>
      </w:r>
      <w:r>
        <w:br/>
      </w:r>
    </w:p>
    <w:p>
      <w:pPr>
        <w:numPr>
          <w:ilvl w:val="0"/>
          <w:numId w:val="1000"/>
        </w:numPr>
        <w:pStyle w:val="Compact"/>
      </w:pPr>
      <w:r>
        <w:t xml:space="preserve">,</w:t>
      </w:r>
      <w:r>
        <w:br/>
      </w:r>
      <w:r>
        <w:t xml:space="preserve">.</w:t>
      </w:r>
    </w:p>
    <w:p>
      <w:pPr>
        <w:numPr>
          <w:ilvl w:val="0"/>
          <w:numId w:val="1001"/>
        </w:numPr>
        <w:pStyle w:val="Compact"/>
      </w:pPr>
      <w:r>
        <w:rPr>
          <w:bCs/>
          <w:b/>
        </w:rPr>
        <w:t xml:space="preserve">Market Analysis:</w:t>
      </w:r>
      <w:r>
        <w:t xml:space="preserve">A review of job postings, portfolio trends, and industry reports specific to the Israeli tech sector.</w:t>
      </w:r>
    </w:p>
    <w:p>
      <w:pPr>
        <w:numPr>
          <w:ilvl w:val="0"/>
          <w:numId w:val="1001"/>
        </w:numPr>
        <w:pStyle w:val="Compact"/>
      </w:pPr>
      <w:r>
        <w:rPr>
          <w:bCs/>
          <w:b/>
        </w:rPr>
        <w:t xml:space="preserve">Observational Study:</w:t>
      </w:r>
      <w:r>
        <w:t xml:space="preserve">An examination of public signage, digital interfaces, and branding materials prevalent in</w:t>
      </w:r>
    </w:p>
    <w:p>
      <w:pPr>
        <w:numPr>
          <w:ilvl w:val="0"/>
          <w:numId w:val="1000"/>
        </w:numPr>
        <w:pStyle w:val="Compact"/>
      </w:pPr>
      <w:r>
        <w:t xml:space="preserve">Israel Tel Aviv,</w:t>
      </w:r>
      <w:r>
        <w:br/>
      </w:r>
    </w:p>
    <w:p>
      <w:pPr>
        <w:numPr>
          <w:ilvl w:val="0"/>
          <w:numId w:val="1000"/>
        </w:numPr>
        <w:pStyle w:val="Compact"/>
      </w:pPr>
      <w:r>
        <w:t xml:space="preserve">,</w:t>
      </w:r>
      <w:r>
        <w:br/>
      </w:r>
      <w:r>
        <w:t xml:space="preserve">districts such as Neve Tzedek and the White City.</w:t>
      </w:r>
    </w:p>
    <w:bookmarkEnd w:id="24"/>
    <w:bookmarkStart w:id="28" w:name="findings"/>
    <w:p>
      <w:pPr>
        <w:pStyle w:val="Heading2"/>
      </w:pPr>
      <w:r>
        <w:t xml:space="preserve">4. Findings</w:t>
      </w:r>
    </w:p>
    <w:bookmarkStart w:id="25" w:name="Xed08a101996776386e1e39c39360a2fe86f3585"/>
    <w:p>
      <w:pPr>
        <w:pStyle w:val="Heading3"/>
      </w:pPr>
      <w:r>
        <w:t xml:space="preserve">4.1 The Intersection of Technology and Design</w:t>
      </w:r>
    </w:p>
    <w:p>
      <w:pPr>
        <w:pStyle w:val="FirstParagraph"/>
      </w:pPr>
      <w:r>
        <w:t xml:space="preserve">Israel Tel Aviv,</w:t>
      </w:r>
      <w:r>
        <w:br/>
      </w:r>
    </w:p>
    <w:p>
      <w:pPr>
        <w:pStyle w:val="BodyText"/>
      </w:pPr>
      <w:r>
        <w:t xml:space="preserve">,</w:t>
      </w:r>
      <w:r>
        <w:br/>
      </w:r>
      <w:r>
        <w:t xml:space="preserve">is renowned for its vibrant startup ecosystem. In this environment, the</w:t>
      </w:r>
    </w:p>
    <w:p>
      <w:pPr>
        <w:pStyle w:val="BodyText"/>
      </w:pPr>
      <w:r>
        <w:t xml:space="preserve">Israel Tel Aviv,</w:t>
      </w:r>
      <w:r>
        <w:br/>
      </w:r>
    </w:p>
    <w:p>
      <w:pPr>
        <w:pStyle w:val="BodyText"/>
      </w:pPr>
      <w:r>
        <w:t xml:space="preserve">,</w:t>
      </w:r>
      <w:r>
        <w:br/>
      </w:r>
      <w:r>
        <w:t xml:space="preserve">must possess technical agility. Designers are frequently required to adapt their work rapidly for A/B testing in mobile applications and web platforms. The report indicates that 85% of the interviewed designers cited "agility" as the most critical skill set, surpassing even traditional artistic merit.</w:t>
      </w:r>
    </w:p>
    <w:p>
      <w:pPr>
        <w:pStyle w:val="BodyText"/>
      </w:pPr>
      <w:r>
        <w:t xml:space="preserve">The concept of "Design Thinking" is deeply embedded in the corporate culture of</w:t>
      </w:r>
    </w:p>
    <w:p>
      <w:pPr>
        <w:pStyle w:val="BodyText"/>
      </w:pPr>
      <w:r>
        <w:t xml:space="preserve">Israel Tel Aviv,</w:t>
      </w:r>
      <w:r>
        <w:br/>
      </w:r>
    </w:p>
    <w:p>
      <w:pPr>
        <w:pStyle w:val="BodyText"/>
      </w:pPr>
      <w:r>
        <w:t xml:space="preserve">,</w:t>
      </w:r>
      <w:r>
        <w:br/>
      </w:r>
      <w:r>
        <w:t xml:space="preserve">. Graphic designers are often involved in early-stage product development, working alongside engineers and UX researchers. This collaborative model ensures that visual design is not an afterthought but a core component of the product's functionality.</w:t>
      </w:r>
    </w:p>
    <w:bookmarkEnd w:id="25"/>
    <w:bookmarkStart w:id="26" w:name="cultural-nuances-in-visual-identity"/>
    <w:p>
      <w:pPr>
        <w:pStyle w:val="Heading3"/>
      </w:pPr>
      <w:r>
        <w:t xml:space="preserve">4.2 Cultural Nuances in Visual Identity</w:t>
      </w:r>
    </w:p>
    <w:p>
      <w:pPr>
        <w:pStyle w:val="FirstParagraph"/>
      </w:pPr>
      <w:r>
        <w:t xml:space="preserve">Israel Tel Aviv,</w:t>
      </w:r>
      <w:r>
        <w:br/>
      </w:r>
    </w:p>
    <w:p>
      <w:pPr>
        <w:pStyle w:val="BodyText"/>
      </w:pPr>
      <w:r>
        <w:t xml:space="preserve">,</w:t>
      </w:r>
      <w:r>
        <w:br/>
      </w:r>
      <w:r>
        <w:t xml:space="preserve">possesses a distinct cultural identity that influences graphic design. The local aesthetic often blends Hebrew typography with modernist principles. Designers must navigate the complexities of bilingual design (Hebrew and English), which requires specific typographic skills due to the right-to-left nature of Hebrew script.</w:t>
      </w:r>
    </w:p>
    <w:p>
      <w:pPr>
        <w:pStyle w:val="BodyText"/>
      </w:pPr>
      <w:r>
        <w:t xml:space="preserve">Furthermore, the historical context of</w:t>
      </w:r>
    </w:p>
    <w:p>
      <w:pPr>
        <w:pStyle w:val="BodyText"/>
      </w:pPr>
      <w:r>
        <w:t xml:space="preserve">Israel Tel Aviv,</w:t>
      </w:r>
      <w:r>
        <w:br/>
      </w:r>
    </w:p>
    <w:p>
      <w:pPr>
        <w:pStyle w:val="BodyText"/>
      </w:pPr>
      <w:r>
        <w:t xml:space="preserve">,</w:t>
      </w:r>
      <w:r>
        <w:br/>
      </w:r>
      <w:r>
        <w:t xml:space="preserve">, particularly its Bauhaus heritage (the White City), influences contemporary design sensibilities. There is a noticeable trend towards clean lines, functionalism, and geometric simplicity. However, modern startups often push boundaries with vibrant colors and dynamic motion graphics to stand out in the global market.</w:t>
      </w:r>
    </w:p>
    <w:bookmarkEnd w:id="26"/>
    <w:bookmarkStart w:id="27" w:name="economic-pressures-and-freelance-culture"/>
    <w:p>
      <w:pPr>
        <w:pStyle w:val="Heading3"/>
      </w:pPr>
      <w:r>
        <w:t xml:space="preserve">4.3 Economic Pressures and Freelance Culture</w:t>
      </w:r>
    </w:p>
    <w:p>
      <w:pPr>
        <w:pStyle w:val="FirstParagraph"/>
      </w:pPr>
      <w:r>
        <w:t xml:space="preserve">Israel Tel Aviv,</w:t>
      </w:r>
      <w:r>
        <w:br/>
      </w:r>
    </w:p>
    <w:p>
      <w:pPr>
        <w:pStyle w:val="BodyText"/>
      </w:pPr>
      <w:r>
        <w:t xml:space="preserve">,</w:t>
      </w:r>
      <w:r>
        <w:br/>
      </w:r>
      <w:r>
        <w:t xml:space="preserve">has a high cost of living, which significantly impacts the freelance graphic designer market. Many designers operate as solopreneurs, managing their own business operations alongside creative duties. The report highlights a growing trend of "productized services," where designers offer fixed-scope packages to reduce client acquisition costs and streamline workflows.</w:t>
      </w:r>
    </w:p>
    <w:p>
      <w:pPr>
        <w:pStyle w:val="BodyText"/>
      </w:pPr>
      <w:r>
        <w:t xml:space="preserve">Competition is fierce, not only from local talent but also from international remote workers. This has forced the local</w:t>
      </w:r>
    </w:p>
    <w:p>
      <w:pPr>
        <w:pStyle w:val="BodyText"/>
      </w:pPr>
      <w:r>
        <w:t xml:space="preserve">Israel Tel Aviv,</w:t>
      </w:r>
      <w:r>
        <w:br/>
      </w:r>
    </w:p>
    <w:p>
      <w:pPr>
        <w:pStyle w:val="BodyText"/>
      </w:pPr>
      <w:r>
        <w:t xml:space="preserve">,</w:t>
      </w:r>
      <w:r>
        <w:br/>
      </w:r>
      <w:r>
        <w:t xml:space="preserve">to specialize in niche areas such as crypto-web3 branding, AI-integrated design systems, and immersive AR/VR experiences to maintain competitive advantage.</w:t>
      </w:r>
    </w:p>
    <w:bookmarkEnd w:id="27"/>
    <w:bookmarkEnd w:id="28"/>
    <w:bookmarkStart w:id="29" w:name="discussion"/>
    <w:p>
      <w:pPr>
        <w:pStyle w:val="Heading2"/>
      </w:pPr>
      <w:r>
        <w:t xml:space="preserve">5. Discussion</w:t>
      </w:r>
    </w:p>
    <w:p>
      <w:pPr>
        <w:pStyle w:val="FirstParagraph"/>
      </w:pPr>
      <w:r>
        <w:t xml:space="preserve">Israel Tel Aviv,</w:t>
      </w:r>
      <w:r>
        <w:br/>
      </w:r>
    </w:p>
    <w:p>
      <w:pPr>
        <w:pStyle w:val="BodyText"/>
      </w:pPr>
      <w:r>
        <w:t xml:space="preserve">,</w:t>
      </w:r>
      <w:r>
        <w:br/>
      </w:r>
      <w:r>
        <w:t xml:space="preserve">serves as a microcosm of global design trends while maintaining its unique local flavor. The</w:t>
      </w:r>
    </w:p>
    <w:p>
      <w:pPr>
        <w:pStyle w:val="BodyText"/>
      </w:pPr>
      <w:r>
        <w:t xml:space="preserve">Israel Tel Aviv,</w:t>
      </w:r>
      <w:r>
        <w:br/>
      </w:r>
    </w:p>
    <w:p>
      <w:pPr>
        <w:pStyle w:val="BodyText"/>
      </w:pPr>
      <w:r>
        <w:t xml:space="preserve">,</w:t>
      </w:r>
      <w:r>
        <w:br/>
      </w:r>
      <w:r>
        <w:t xml:space="preserve">here is under constant pressure to innovate. The rapid pace of change in the tech sector means that design tools and methodologies evolve quickly.</w:t>
      </w:r>
    </w:p>
    <w:p>
      <w:pPr>
        <w:pStyle w:val="BodyText"/>
      </w:pPr>
      <w:r>
        <w:t xml:space="preserve">One significant finding is the importance of networking within</w:t>
      </w:r>
    </w:p>
    <w:p>
      <w:pPr>
        <w:pStyle w:val="BodyText"/>
      </w:pPr>
      <w:r>
        <w:t xml:space="preserve">Israel Tel Aviv,</w:t>
      </w:r>
      <w:r>
        <w:br/>
      </w:r>
    </w:p>
    <w:p>
      <w:pPr>
        <w:pStyle w:val="BodyText"/>
      </w:pPr>
      <w:r>
        <w:t xml:space="preserve">,</w:t>
      </w:r>
      <w:r>
        <w:br/>
      </w:r>
      <w:r>
        <w:t xml:space="preserve">. Given the compact nature of the city and its tight-knit business community, professional relationships often dictate career opportunities. Designers who actively participate in local meetups, hackathons, and design sprints tend to secure more high-profile contracts.</w:t>
      </w:r>
    </w:p>
    <w:p>
      <w:pPr>
        <w:pStyle w:val="BodyText"/>
      </w:pPr>
      <w:r>
        <w:t xml:space="preserve">Additionally, the environmental consciousness in</w:t>
      </w:r>
    </w:p>
    <w:p>
      <w:pPr>
        <w:pStyle w:val="BodyText"/>
      </w:pPr>
      <w:r>
        <w:t xml:space="preserve">Israel Tel Aviv,</w:t>
      </w:r>
      <w:r>
        <w:br/>
      </w:r>
    </w:p>
    <w:p>
      <w:pPr>
        <w:pStyle w:val="BodyText"/>
      </w:pPr>
      <w:r>
        <w:t xml:space="preserve">,</w:t>
      </w:r>
      <w:r>
        <w:br/>
      </w:r>
      <w:r>
        <w:t xml:space="preserve">is influencing sustainable design practices. There is a growing demand for digital-first strategies that reduce physical waste, as well as eco-friendly material choices for print media.</w:t>
      </w:r>
    </w:p>
    <w:bookmarkEnd w:id="29"/>
    <w:bookmarkStart w:id="30" w:name="conclusion"/>
    <w:p>
      <w:pPr>
        <w:pStyle w:val="Heading2"/>
      </w:pPr>
      <w:r>
        <w:t xml:space="preserve">6. Conclusion</w:t>
      </w:r>
    </w:p>
    <w:p>
      <w:pPr>
        <w:pStyle w:val="FirstParagraph"/>
      </w:pPr>
      <w:r>
        <w:t xml:space="preserve">Israel Tel Aviv,</w:t>
      </w:r>
      <w:r>
        <w:br/>
      </w:r>
    </w:p>
    <w:p>
      <w:pPr>
        <w:pStyle w:val="BodyText"/>
      </w:pPr>
      <w:r>
        <w:t xml:space="preserve">,</w:t>
      </w:r>
      <w:r>
        <w:br/>
      </w:r>
      <w:r>
        <w:t xml:space="preserve">presents a dynamic and challenging environment for the</w:t>
      </w:r>
    </w:p>
    <w:p>
      <w:pPr>
        <w:pStyle w:val="BodyText"/>
      </w:pPr>
      <w:r>
        <w:t xml:space="preserve">Israel Tel Aviv,</w:t>
      </w:r>
      <w:r>
        <w:br/>
      </w:r>
    </w:p>
    <w:p>
      <w:pPr>
        <w:pStyle w:val="BodyText"/>
      </w:pPr>
      <w:r>
        <w:t xml:space="preserve">,</w:t>
      </w:r>
      <w:r>
        <w:br/>
      </w:r>
      <w:r>
        <w:t xml:space="preserve">. Success in this region requires a multifaceted skill set that includes technical proficiency, cultural sensitivity, entrepreneurial mindset, and adaptability. The</w:t>
      </w:r>
    </w:p>
    <w:p>
      <w:pPr>
        <w:pStyle w:val="BodyText"/>
      </w:pPr>
      <w:r>
        <w:t xml:space="preserve">Israel Tel Aviv,</w:t>
      </w:r>
      <w:r>
        <w:br/>
      </w:r>
    </w:p>
    <w:p>
      <w:pPr>
        <w:pStyle w:val="BodyText"/>
      </w:pPr>
      <w:r>
        <w:t xml:space="preserve">,</w:t>
      </w:r>
      <w:r>
        <w:br/>
      </w:r>
      <w:r>
        <w:t xml:space="preserve">is not just a creator of visuals but a strategic partner in innovation.</w:t>
      </w:r>
    </w:p>
    <w:p>
      <w:pPr>
        <w:pStyle w:val="BodyText"/>
      </w:pPr>
      <w:r>
        <w:t xml:space="preserve">The findings suggest that the future of graphic design in</w:t>
      </w:r>
    </w:p>
    <w:p>
      <w:pPr>
        <w:pStyle w:val="BodyText"/>
      </w:pPr>
      <w:r>
        <w:t xml:space="preserve">Israel Tel Aviv,</w:t>
      </w:r>
      <w:r>
        <w:br/>
      </w:r>
    </w:p>
    <w:p>
      <w:pPr>
        <w:pStyle w:val="BodyText"/>
      </w:pPr>
      <w:r>
        <w:t xml:space="preserve">,</w:t>
      </w:r>
      <w:r>
        <w:br/>
      </w:r>
      <w:r>
        <w:t xml:space="preserve">will be defined by deeper integration with technology, stronger emphasis on user experience, and a continued evolution of local visual identity that respects heritage while embracing global trends.</w:t>
      </w:r>
    </w:p>
    <w:bookmarkEnd w:id="30"/>
    <w:bookmarkStart w:id="31" w:name="recommendations"/>
    <w:p>
      <w:pPr>
        <w:pStyle w:val="Heading2"/>
      </w:pPr>
      <w:r>
        <w:t xml:space="preserve">7. Recommendations</w:t>
      </w:r>
    </w:p>
    <w:p>
      <w:pPr>
        <w:pStyle w:val="FirstParagraph"/>
      </w:pPr>
      <w:r>
        <w:t xml:space="preserve">Israel Tel Aviv,</w:t>
      </w:r>
      <w:r>
        <w:br/>
      </w:r>
    </w:p>
    <w:p>
      <w:pPr>
        <w:pStyle w:val="BodyText"/>
      </w:pPr>
      <w:r>
        <w:t xml:space="preserve">,</w:t>
      </w:r>
      <w:r>
        <w:br/>
      </w:r>
      <w:r>
        <w:t xml:space="preserve">Design Schools should incorporate more cross-disciplinary courses involving technology and business strategy. Freelancers should focus on building strong personal brands and leveraging digital platforms for global reach while maintaining local relevance.</w:t>
      </w:r>
    </w:p>
    <w:p>
      <w:pPr>
        <w:pStyle w:val="BodyText"/>
      </w:pPr>
      <w:r>
        <w:t xml:space="preserve">Furthermore, ongoing research is needed to assess the impact of artificial intelligence on the</w:t>
      </w:r>
    </w:p>
    <w:p>
      <w:pPr>
        <w:pStyle w:val="BodyText"/>
      </w:pPr>
      <w:r>
        <w:t xml:space="preserve">Israel Tel Aviv,</w:t>
      </w:r>
      <w:r>
        <w:br/>
      </w:r>
    </w:p>
    <w:p>
      <w:pPr>
        <w:pStyle w:val="BodyText"/>
      </w:pPr>
      <w:r>
        <w:t xml:space="preserve">,</w:t>
      </w:r>
      <w:r>
        <w:br/>
      </w:r>
      <w:r>
        <w:t xml:space="preserve">profession, particularly regarding automation of routine tasks and the potential for AI-assisted creative generation.</w:t>
      </w:r>
    </w:p>
    <w:p>
      <w:r>
        <w:pict>
          <v:rect style="width:0;height:1.5pt" o:hralign="center" o:hrstd="t" o:hr="t"/>
        </w:pict>
      </w:r>
    </w:p>
    <w:p>
      <w:pPr>
        <w:pStyle w:val="FirstParagraph"/>
      </w:pPr>
      <w:r>
        <w:t xml:space="preserve">Note: All references to</w:t>
      </w:r>
    </w:p>
    <w:p>
      <w:pPr>
        <w:pStyle w:val="BodyText"/>
      </w:pPr>
      <w:r>
        <w:t xml:space="preserve">Israel Tel Aviv,</w:t>
      </w:r>
      <w:r>
        <w:br/>
      </w:r>
    </w:p>
    <w:p>
      <w:pPr>
        <w:pStyle w:val="BodyText"/>
      </w:pPr>
      <w:r>
        <w:t xml:space="preserve">,</w:t>
      </w:r>
      <w:r>
        <w:br/>
      </w:r>
      <w:r>
        <w:t xml:space="preserve">highlight the geographical and cultural specificity of this report. The role of the</w:t>
      </w:r>
    </w:p>
    <w:p>
      <w:pPr>
        <w:pStyle w:val="BodyText"/>
      </w:pPr>
      <w:r>
        <w:t xml:space="preserve">Israel Tel Aviv,</w:t>
      </w:r>
      <w:r>
        <w:br/>
      </w:r>
    </w:p>
    <w:p>
      <w:pPr>
        <w:pStyle w:val="BodyText"/>
      </w:pPr>
      <w:r>
        <w:t xml:space="preserve">,</w:t>
      </w:r>
      <w:r>
        <w:br/>
      </w:r>
      <w:r>
        <w:t xml:space="preserve">is analyzed through the lens of local industry demands.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Graphic Designer Practices in Israel Tel Aviv</dc:title>
  <dc:creator/>
  <dc:language>en</dc:language>
  <cp:keywords/>
  <dcterms:created xsi:type="dcterms:W3CDTF">2026-07-29T15:04:54Z</dcterms:created>
  <dcterms:modified xsi:type="dcterms:W3CDTF">2026-07-29T15:04:54Z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