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Role</w:t>
      </w:r>
      <w:r>
        <w:t xml:space="preserve"> </w:t>
      </w:r>
      <w:r>
        <w:t xml:space="preserve">in</w:t>
      </w:r>
      <w:r>
        <w:t xml:space="preserve"> </w:t>
      </w:r>
      <w:r>
        <w:t xml:space="preserve">Philippines</w:t>
      </w:r>
      <w:r>
        <w:t xml:space="preserve"> </w:t>
      </w:r>
      <w:r>
        <w:t xml:space="preserve">Manila</w:t>
      </w:r>
    </w:p>
    <w:bookmarkStart w:id="20" w:name="Xe1142014ebde83fc1cdf53b52b3e7701df0d6ec"/>
    <w:p>
      <w:pPr>
        <w:pStyle w:val="Heading1"/>
      </w:pPr>
      <w:r>
        <w:t xml:space="preserve">Laboratory Report: The Role and Dynamics of the Graphic Designer in Philippines Manila</w:t>
      </w:r>
    </w:p>
    <w:p>
      <w:pPr>
        <w:pStyle w:val="FirstParagraph"/>
      </w:pPr>
      <w:r>
        <w:rPr>
          <w:bCs/>
          <w:b/>
        </w:rPr>
        <w:t xml:space="preserve">Date:</w:t>
      </w:r>
    </w:p>
    <w:p>
      <w:pPr>
        <w:pStyle w:val="BodyText"/>
      </w:pPr>
      <w:r>
        <w:br/>
      </w:r>
      <w:r>
        <w:rPr>
          <w:bCs/>
          <w:b/>
        </w:rPr>
        <w:t xml:space="preserve">Prepared By:</w:t>
      </w:r>
      <w:r>
        <w:t xml:space="preserve"> </w:t>
      </w:r>
      <w:r>
        <w:t xml:space="preserve">Senior Industry Analyst</w:t>
      </w:r>
      <w:r>
        <w:br/>
      </w:r>
      <w:r>
        <w:rPr>
          <w:bCs/>
          <w:b/>
        </w:rPr>
        <w:t xml:space="preserve">Contextual Focus Area:</w:t>
      </w:r>
      <w:r>
        <w:t xml:space="preserve"> </w:t>
      </w:r>
      <w:r>
        <w:t xml:space="preserve">Philippines Manila Creative Sector Analysis</w:t>
      </w:r>
    </w:p>
    <w:bookmarkEnd w:id="20"/>
    <w:bookmarkStart w:id="21" w:name="executive-abstract"/>
    <w:p>
      <w:pPr>
        <w:pStyle w:val="Heading2"/>
      </w:pPr>
      <w:r>
        <w:t xml:space="preserve">Executive Abstract</w:t>
      </w:r>
    </w:p>
    <w:p>
      <w:pPr>
        <w:pStyle w:val="FirstParagraph"/>
      </w:pPr>
      <w:r>
        <w:t xml:space="preserve">This Laboratory Report provides a comprehensive examination of the professional ecosystem surrounding the</w:t>
      </w:r>
      <w:r>
        <w:t xml:space="preserve"> </w:t>
      </w:r>
      <w:r>
        <w:rPr>
          <w:bCs/>
          <w:b/>
        </w:rPr>
        <w:t xml:space="preserve">Graphic Designer</w:t>
      </w:r>
      <w:r>
        <w:t xml:space="preserve">. The primary geographical focus of this analysis is</w:t>
      </w:r>
    </w:p>
    <w:p>
      <w:pPr>
        <w:pStyle w:val="BodyText"/>
      </w:pPr>
      <w:r>
        <w:t xml:space="preserve">Philippines Manila, a metropolitan hub recognized for its vibrant creative economy. The objective of this study is to deconstruct the multifaceted role that graphic designers play within this specific region, analyzing their impact on local branding, digital media infrastructure and the broader global outsourcing market. By treating the professional workflow of design as a "laboratory" experiment in visual communication, we aim to understand how cultural nuances in Manila influence design outcomes.</w:t>
      </w:r>
    </w:p>
    <w:bookmarkEnd w:id="21"/>
    <w:bookmarkStart w:id="22" w:name="introduction-and-objectives"/>
    <w:p>
      <w:pPr>
        <w:pStyle w:val="Heading2"/>
      </w:pPr>
      <w:r>
        <w:t xml:space="preserve">1. Introduction and Objectives</w:t>
      </w:r>
    </w:p>
    <w:p>
      <w:pPr>
        <w:pStyle w:val="FirstParagraph"/>
      </w:pPr>
      <w:r>
        <w:t xml:space="preserve">In the contemporary digital age, visual communication serves as the primary interface between brands and consumers. Within this framework, the profession of a</w:t>
      </w:r>
      <w:r>
        <w:t xml:space="preserve"> </w:t>
      </w:r>
      <w:r>
        <w:rPr>
          <w:bCs/>
          <w:b/>
        </w:rPr>
        <w:t xml:space="preserve">Graphic Designer</w:t>
      </w:r>
      <w:r>
        <w:t xml:space="preserve">Philippines Manila , which has emerged as a critical node in Southeast Asia’s creative industry landscape.</w:t>
      </w:r>
    </w:p>
    <w:p>
      <w:pPr>
        <w:pStyle w:val="BodyText"/>
      </w:pPr>
      <w:r>
        <w:t xml:space="preserve">The primary objectives of this laboratory analysis are threefold:</w:t>
      </w:r>
    </w:p>
    <w:p>
      <w:pPr>
        <w:numPr>
          <w:ilvl w:val="0"/>
          <w:numId w:val="1001"/>
        </w:numPr>
        <w:pStyle w:val="Compact"/>
      </w:pPr>
      <w:r>
        <w:rPr>
          <w:bCs/>
          <w:b/>
        </w:rPr>
        <w:t xml:space="preserve">To Define the Core Competencies:</w:t>
      </w:r>
    </w:p>
    <w:p>
      <w:pPr>
        <w:numPr>
          <w:ilvl w:val="0"/>
          <w:numId w:val="1001"/>
        </w:numPr>
        <w:pStyle w:val="Compact"/>
      </w:pPr>
      <w:r>
        <w:rPr>
          <w:bCs/>
          <w:b/>
        </w:rPr>
        <w:t xml:space="preserve">To Analyze Local Market Dynamics:</w:t>
      </w:r>
    </w:p>
    <w:p>
      <w:pPr>
        <w:numPr>
          <w:ilvl w:val="0"/>
          <w:numId w:val="1001"/>
        </w:numPr>
        <w:pStyle w:val="Compact"/>
      </w:pPr>
      <w:r>
        <w:rPr>
          <w:bCs/>
          <w:b/>
        </w:rPr>
        <w:t xml:space="preserve">To Evaluate Global Integration:</w:t>
      </w:r>
    </w:p>
    <w:bookmarkEnd w:id="22"/>
    <w:bookmarkStart w:id="25" w:name="methodology-of-visual-creation-in-manila"/>
    <w:p>
      <w:pPr>
        <w:pStyle w:val="Heading2"/>
      </w:pPr>
      <w:r>
        <w:t xml:space="preserve">2. Methodology of Visual Creation in Manila</w:t>
      </w:r>
    </w:p>
    <w:p>
      <w:pPr>
        <w:pStyle w:val="FirstParagraph"/>
      </w:pPr>
      <w:r>
        <w:t xml:space="preserve">The "laboratory" of graphic design involves rigorous testing of aesthetics against functionality. In</w:t>
      </w:r>
      <w:r>
        <w:t xml:space="preserve"> </w:t>
      </w:r>
      <w:r>
        <w:rPr>
          <w:bCs/>
          <w:b/>
        </w:rPr>
        <w:t xml:space="preserve">Bangladesh Dhaka and Philippines Manila are often compared, but here we focus specifically on the latter.</w:t>
      </w:r>
    </w:p>
    <w:bookmarkStart w:id="23" w:name="the-toolset-environment"/>
    <w:p>
      <w:pPr>
        <w:pStyle w:val="Heading3"/>
      </w:pPr>
      <w:r>
        <w:t xml:space="preserve">2.1 The Toolset Environment</w:t>
      </w:r>
    </w:p>
    <w:p>
      <w:pPr>
        <w:pStyle w:val="FirstParagraph"/>
      </w:pPr>
      <w:r>
        <w:t xml:space="preserve">The modern graphic designer operates within a software-defined laboratory. In Manila, access to industry-standard tools such as Adobe Creative Cloud (Photoshop, Illustrator, InDesign) is widespread among university graduates and professional agencies. However the availability of these tools has democratized design creation leading to increased competition but also higher overall quality.</w:t>
      </w:r>
    </w:p>
    <w:bookmarkEnd w:id="23"/>
    <w:bookmarkStart w:id="24" w:name="cultural-integration"/>
    <w:p>
      <w:pPr>
        <w:pStyle w:val="Heading3"/>
      </w:pPr>
      <w:r>
        <w:t xml:space="preserve">2.2 Cultural Integration</w:t>
      </w:r>
    </w:p>
    <w:p>
      <w:pPr>
        <w:pStyle w:val="FirstParagraph"/>
      </w:pPr>
      <w:r>
        <w:t xml:space="preserve">A critical variable in this laboratory experiment is culture. Manila possesses a unique blend of indigenous Austronesian traditions, Spanish colonial influences and American pop-culture saturation. A successful graphic designer must navigate these layers to create work that resonates locally while maintaining global appeal for export markets.</w:t>
      </w:r>
    </w:p>
    <w:p>
      <w:pPr>
        <w:numPr>
          <w:ilvl w:val="0"/>
          <w:numId w:val="1002"/>
        </w:numPr>
        <w:pStyle w:val="Compact"/>
      </w:pPr>
      <w:r>
        <w:rPr>
          <w:bCs/>
          <w:b/>
        </w:rPr>
        <w:t xml:space="preserve">Vibrant Color Palettes:</w:t>
      </w:r>
    </w:p>
    <w:p>
      <w:pPr>
        <w:numPr>
          <w:ilvl w:val="0"/>
          <w:numId w:val="1002"/>
        </w:numPr>
        <w:pStyle w:val="Compact"/>
      </w:pPr>
      <w:r>
        <w:rPr>
          <w:bCs/>
          <w:b/>
        </w:rPr>
        <w:t xml:space="preserve">Fusion Typography:</w:t>
      </w:r>
    </w:p>
    <w:bookmarkEnd w:id="24"/>
    <w:bookmarkEnd w:id="25"/>
    <w:bookmarkStart w:id="27" w:name="X5a9dfc4e90de843f9b14113cbe9fe43cde003b2"/>
    <w:p>
      <w:pPr>
        <w:pStyle w:val="Heading2"/>
      </w:pPr>
      <w:r>
        <w:t xml:space="preserve">3. The Role of the Graphic Designer in the Philippine Economy</w:t>
      </w:r>
    </w:p>
    <w:p>
      <w:pPr>
        <w:pStyle w:val="FirstParagraph"/>
      </w:pPr>
      <w:r>
        <w:t xml:space="preserve">The graphic designer is not merely an artist but a strategic asset within the economic framework of</w:t>
      </w:r>
      <w:r>
        <w:t xml:space="preserve"> </w:t>
      </w:r>
      <w:r>
        <w:rPr>
          <w:bCs/>
          <w:b/>
        </w:rPr>
        <w:t xml:space="preserve">Bangladesh Dhaka and Philippines Manila are often compared, but here we focus specifically on the latter.</w:t>
      </w:r>
    </w:p>
    <w:bookmarkStart w:id="26" w:name="X0c7f2be18d0bbd91170c2a92f93310aac8601fc"/>
    <w:p>
      <w:pPr>
        <w:pStyle w:val="Heading3"/>
      </w:pPr>
      <w:r>
        <w:t xml:space="preserve">3.1 The BPO and Creative Process Outsourcing (CPO) Sector</w:t>
      </w:r>
    </w:p>
    <w:p>
      <w:pPr>
        <w:pStyle w:val="FirstParagraph"/>
      </w:pPr>
      <w:r>
        <w:t xml:space="preserve">A significant portion of graphic designers in</w:t>
      </w:r>
    </w:p>
    <w:p>
      <w:pPr>
        <w:pStyle w:val="BodyText"/>
      </w:pPr>
      <w:r>
        <w:t xml:space="preserve">Bangladesh Dhaka and Philippines Manila are often compared, but here we focus specifically on the latter.</w:t>
      </w:r>
    </w:p>
    <w:p>
      <w:pPr>
        <w:pStyle w:val="BodyText"/>
      </w:pPr>
      <w:r>
        <w:br/>
      </w:r>
    </w:p>
    <w:p>
      <w:pPr>
        <w:pStyle w:val="BodyText"/>
      </w:pPr>
      <w:r>
        <w:t xml:space="preserve">Sector</w:t>
      </w:r>
    </w:p>
    <w:bookmarkEnd w:id="26"/>
    <w:bookmarkEnd w:id="27"/>
    <w:p>
      <w:pPr>
        <w:pStyle w:val="BodyText"/>
      </w:pPr>
      <w:r>
        <w:t xml:space="preserve">Critical Design Focus</w:t>
      </w:r>
    </w:p>
    <w:p>
      <w:pPr>
        <w:pStyle w:val="BodyText"/>
      </w:pPr>
      <w:r>
        <w:t xml:space="preserve">infographic, social media graphics for international brands.</w:t>
      </w:r>
    </w:p>
    <w:p>
      <w:pPr>
        <w:pStyle w:val="BodyText"/>
      </w:pPr>
      <w:r>
        <w:t xml:space="preserve">Multilingual Adaptation: Ensuring designs are culturally appropriate for diverse global audiences.</w:t>
      </w:r>
    </w:p>
    <w:bookmarkStart w:id="28" w:name="local-branding-and-retail"/>
    <w:p>
      <w:pPr>
        <w:pStyle w:val="Heading3"/>
      </w:pPr>
      <w:r>
        <w:t xml:space="preserve">3.2 Local Branding and Retail</w:t>
      </w:r>
    </w:p>
    <w:p>
      <w:pPr>
        <w:pStyle w:val="FirstParagraph"/>
      </w:pPr>
      <w:r>
        <w:t xml:space="preserve">The rise of local Filipino startups and SMEs (Small and Medium Enterprises) has created a high demand for professional identity design. From jeepney-inspired branding to modern cafe aesthetics, graphic designers in Manila are redefining what it means to be a "Filipino brand." This involves moving away from stereotypical imagery toward sophisticated storytelling.</w:t>
      </w:r>
    </w:p>
    <w:bookmarkEnd w:id="28"/>
    <w:bookmarkStart w:id="30" w:name="challenges-and-environmental-factors"/>
    <w:p>
      <w:pPr>
        <w:pStyle w:val="Heading2"/>
      </w:pPr>
      <w:r>
        <w:t xml:space="preserve">4. Challenges and Environmental Factors</w:t>
      </w:r>
    </w:p>
    <w:p>
      <w:pPr>
        <w:pStyle w:val="FirstParagraph"/>
      </w:pPr>
      <w:r>
        <w:t xml:space="preserve">No laboratory experiment occurs in a vacuum. The graphic designer in</w:t>
      </w:r>
      <w:r>
        <w:t xml:space="preserve"> </w:t>
      </w:r>
      <w:r>
        <w:rPr>
          <w:bCs/>
          <w:b/>
        </w:rPr>
        <w:t xml:space="preserve">Bangladesh Dhaka and Philippines Manila are often compared, but here we focus specifically on the latter.</w:t>
      </w:r>
    </w:p>
    <w:p>
      <w:pPr>
        <w:pStyle w:val="BodyText"/>
      </w:pPr>
      <w:r>
        <w:br/>
      </w:r>
    </w:p>
    <w:p>
      <w:pPr>
        <w:numPr>
          <w:ilvl w:val="0"/>
          <w:numId w:val="1003"/>
        </w:numPr>
        <w:pStyle w:val="Compact"/>
      </w:pPr>
      <w:r>
        <w:t xml:space="preserve">Infrastructure Constraints:</w:t>
      </w:r>
    </w:p>
    <w:p>
      <w:pPr>
        <w:numPr>
          <w:ilvl w:val="0"/>
          <w:numId w:val="1003"/>
        </w:numPr>
        <w:pStyle w:val="Compact"/>
      </w:pPr>
      <w:r>
        <w:rPr>
          <w:bCs/>
          <w:b/>
        </w:rPr>
        <w:t xml:space="preserve">Intellectual Property (IP) Awareness:</w:t>
      </w:r>
    </w:p>
    <w:bookmarkStart w:id="29" w:name="X60f2ec5c2b6bef56455d9020c47ae10b72fc550"/>
    <w:p>
      <w:pPr>
        <w:pStyle w:val="Heading3"/>
      </w:pPr>
      <w:r>
        <w:t xml:space="preserve">5. Future Outlook for Graphic Designers in Philippines Manila</w:t>
      </w:r>
    </w:p>
    <w:p>
      <w:pPr>
        <w:pStyle w:val="FirstParagraph"/>
      </w:pPr>
      <w:r>
        <w:t xml:space="preserve">The trajectory for the graphic designer profession in</w:t>
      </w:r>
      <w:r>
        <w:t xml:space="preserve"> </w:t>
      </w:r>
      <w:r>
        <w:rPr>
          <w:bCs/>
          <w:b/>
        </w:rPr>
        <w:t xml:space="preserve">Bangladesh Dhaka and Philippines Manila are often compared, but here we focus specifically on the latter.</w:t>
      </w:r>
    </w:p>
    <w:p>
      <w:pPr>
        <w:pStyle w:val="BodyText"/>
      </w:pPr>
      <w:r>
        <w:br/>
      </w:r>
    </w:p>
    <w:p>
      <w:pPr>
        <w:numPr>
          <w:ilvl w:val="0"/>
          <w:numId w:val="1004"/>
        </w:numPr>
        <w:pStyle w:val="Compact"/>
      </w:pPr>
      <w:r>
        <w:t xml:space="preserve">Integration of AI Tools:</w:t>
      </w:r>
    </w:p>
    <w:p>
      <w:pPr>
        <w:numPr>
          <w:ilvl w:val="0"/>
          <w:numId w:val="1004"/>
        </w:numPr>
        <w:pStyle w:val="Compact"/>
      </w:pPr>
      <w:r>
        <w:t xml:space="preserve">Specialization in UX/UI:</w:t>
      </w:r>
    </w:p>
    <w:bookmarkEnd w:id="29"/>
    <w:bookmarkEnd w:id="30"/>
    <w:bookmarkStart w:id="31" w:name="conclusion"/>
    <w:p>
      <w:pPr>
        <w:pStyle w:val="Heading2"/>
      </w:pPr>
      <w:r>
        <w:t xml:space="preserve">6. Conclusion</w:t>
      </w:r>
    </w:p>
    <w:p>
      <w:pPr>
        <w:pStyle w:val="FirstParagraph"/>
      </w:pPr>
      <w:r>
        <w:t xml:space="preserve">This Laboratory Report confirms that the</w:t>
      </w:r>
      <w:r>
        <w:t xml:space="preserve"> </w:t>
      </w:r>
      <w:r>
        <w:rPr>
          <w:bCs/>
          <w:b/>
        </w:rPr>
        <w:t xml:space="preserve">Bangladesh Dhaka and Philippines Manila are often compared, but here we focus specifically on the latter.</w:t>
      </w:r>
    </w:p>
    <w:p>
      <w:pPr>
        <w:pStyle w:val="BodyText"/>
      </w:pPr>
      <w:r>
        <w:br/>
      </w:r>
      <w:r>
        <w:t xml:space="preserve">The graphic designer in this region acts as a cultural translator and an economic driver. They bridge the gap between traditional Filipino aesthetics and modern global standards. For businesses operating in or targeting</w:t>
      </w:r>
      <w:r>
        <w:t xml:space="preserve"> </w:t>
      </w:r>
      <w:r>
        <w:rPr>
          <w:bCs/>
          <w:b/>
        </w:rPr>
        <w:t xml:space="preserve">Bangladesh Dhaka and Philippines Manila are often compared, but here we focus specifically on the latter.</w:t>
      </w:r>
    </w:p>
    <w:p>
      <w:pPr>
        <w:pStyle w:val="BodyText"/>
      </w:pPr>
      <w:r>
        <w:br/>
      </w:r>
      <w:r>
        <w:t xml:space="preserve">Future success in this domain requires not only technical proficiency but also a deep understanding of the local cultural fabric. As technology evolves, the role will continue to expand, demanding greater adaptability and strategic thinking from professionals in</w:t>
      </w:r>
      <w:r>
        <w:t xml:space="preserve"> </w:t>
      </w:r>
      <w:r>
        <w:rPr>
          <w:bCs/>
          <w:b/>
        </w:rPr>
        <w:t xml:space="preserve">Bangladesh Dhaka and Philippines Manila are often compared, but here we focus specifically on the latter.</w:t>
      </w:r>
    </w:p>
    <w:p>
      <w:pPr>
        <w:pStyle w:val="BodyText"/>
      </w:pPr>
      <w:r>
        <w:br/>
      </w:r>
    </w:p>
    <w:bookmarkEnd w:id="31"/>
    <w:p>
      <w:pPr>
        <w:pStyle w:val="BodyText"/>
      </w:pPr>
      <w:r>
        <w:t xml:space="preserve">© 2023 Industry Analysis Group. All rights reserved.</w:t>
      </w:r>
      <w:r>
        <w:br/>
      </w:r>
      <w:r>
        <w:t xml:space="preserve">Document Classification: Internal Research Report</w:t>
      </w:r>
      <w:r>
        <w:br/>
      </w:r>
      <w:r>
        <w:t xml:space="preserve">Regional Focus: Philippines Manila</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the Graphic Designer Role in Philippines Manila</dc:title>
  <dc:creator/>
  <dc:language>en</dc:language>
  <cp:keywords/>
  <dcterms:created xsi:type="dcterms:W3CDTF">2026-07-29T11:18:08Z</dcterms:created>
  <dcterms:modified xsi:type="dcterms:W3CDTF">2026-07-29T11:18:08Z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