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ff0708ee99dd4c0b8a07a2c7cef100dd77e9a3f"/>
    <w:p>
      <w:pPr>
        <w:pStyle w:val="Heading1"/>
      </w:pPr>
      <w:r>
        <w:t xml:space="preserve">Laboratory Report: Digital Design Methodologies and Cultural Adaptation</w:t>
      </w:r>
    </w:p>
    <w:p>
      <w:pPr>
        <w:pStyle w:val="FirstParagraph"/>
      </w:pPr>
      <w:r>
        <w:rPr>
          <w:bCs/>
          <w:b/>
        </w:rPr>
        <w:t xml:space="preserve">Date:</w:t>
      </w:r>
    </w:p>
    <w:p>
      <w:pPr>
        <w:pStyle w:val="BodyText"/>
      </w:pPr>
      <w:r>
        <w:rPr>
          <w:bCs/>
          <w:b/>
        </w:rPr>
        <w:t xml:space="preserve">Subject:</w:t>
      </w:r>
    </w:p>
    <w:p>
      <w:pPr>
        <w:pStyle w:val="BodyText"/>
      </w:pPr>
      <w:r>
        <w:t xml:space="preserve">Creative Arts &amp; Graphic Design Practice</w:t>
      </w:r>
    </w:p>
    <w:p>
      <w:pPr>
        <w:pStyle w:val="BodyText"/>
      </w:pPr>
      <w:r>
        <w:rPr>
          <w:bCs/>
          <w:b/>
        </w:rPr>
        <w:t xml:space="preserve">Institution Location:</w:t>
      </w:r>
    </w:p>
    <w:p>
      <w:pPr>
        <w:pStyle w:val="BodyText"/>
      </w:pPr>
      <w:r>
        <w:t xml:space="preserve">Sudan, Khartoum</w:t>
      </w:r>
    </w:p>
    <w:p>
      <w:pPr>
        <w:pStyle w:val="BodyText"/>
      </w:pPr>
      <w:r>
        <w:rPr>
          <w:bCs/>
          <w:b/>
        </w:rPr>
        <w:t xml:space="preserve">Submitted By:</w:t>
      </w:r>
      <w:r>
        <w:t xml:space="preserve">&lt; td &gt;Lab Assistant / Junior Graphic Designer &lt; tr &gt;&lt; th &gt;Supervisor :&lt; td &gt;Senior Creative Director / table&gt;</w:t>
      </w:r>
    </w:p>
    <w:bookmarkStart w:id="20" w:name="abstract"/>
    <w:p>
      <w:pPr>
        <w:pStyle w:val="Heading2"/>
      </w:pPr>
      <w:r>
        <w:t xml:space="preserve">1. Abstract</w:t>
      </w:r>
    </w:p>
    <w:p>
      <w:pPr>
        <w:pStyle w:val="FirstParagraph"/>
      </w:pPr>
      <w:r>
        <w:t xml:space="preserve">This laboratory report details the experimental and practical procedures undertaken by a Graphic Designer within the unique socio-cultural context of Sudan, Khartoum. The primary objective of this study was to analyze how digital design principles can be effectively adapted to reflect local heritage while maintaining international standards. Through rigorous testing of typography, color theory, and layout structures specific to the Khartoum market, this report demonstrates that successful graphic communication requires a deep understanding of local aesthetics combined with modern technical proficiency. The findings suggest that visual identity systems rooted in Nubian and Arab geometric patterns resonate strongly with contemporary consumers in Khartoum.</w:t>
      </w:r>
    </w:p>
    <w:bookmarkEnd w:id="20"/>
    <w:bookmarkStart w:id="21" w:name="introduction"/>
    <w:p>
      <w:pPr>
        <w:pStyle w:val="Heading2"/>
      </w:pPr>
      <w:r>
        <w:t xml:space="preserve">2. Introduction</w:t>
      </w:r>
    </w:p>
    <w:p>
      <w:pPr>
        <w:pStyle w:val="FirstParagraph"/>
      </w:pPr>
      <w:r>
        <w:t xml:space="preserve">In the rapidly evolving media landscape of Sudan, particularly within the capital city of Khartoum, the role of the Graphic Designer extends beyond mere aesthetics. It serves as a bridge between traditional cultural values and modern digital communication channels. The objective of this laboratory exercise was to create a comprehensive visual identity package for a hypothetical local enterprise located in Khartoum. This process involved researching local architectural motifs, analyzing color preferences in Sudanese urban environments, and testing various typographic choices that blend Arabic calligraphy with sans-serif English fonts.</w:t>
      </w:r>
    </w:p>
    <w:p>
      <w:pPr>
        <w:pStyle w:val="BodyText"/>
      </w:pPr>
      <w:r>
        <w:t xml:space="preserve">The significance of conducting this design "lab" in Khartoum cannot be overstated. The city serves as a cultural melting pot where the Blue Nile and White Nile converge, symbolizing a fusion of elements that must be mirrored in visual design. This report outlines the methodology used to ensure that the final deliverables are not only visually appealing but also culturally relevant and technically robust for print and digital media.</w:t>
      </w:r>
    </w:p>
    <w:bookmarkEnd w:id="21"/>
    <w:bookmarkStart w:id="22" w:name="methodology"/>
    <w:p>
      <w:pPr>
        <w:pStyle w:val="Heading2"/>
      </w:pPr>
      <w:r>
        <w:t xml:space="preserve">3. Methodology</w:t>
      </w:r>
    </w:p>
    <w:p>
      <w:pPr>
        <w:pStyle w:val="FirstParagraph"/>
      </w:pPr>
      <w:r>
        <w:t xml:space="preserve">The experimental process followed a structured approach typical of a professional design laboratory:</w:t>
      </w:r>
    </w:p>
    <w:p>
      <w:pPr>
        <w:numPr>
          <w:ilvl w:val="0"/>
          <w:numId w:val="1001"/>
        </w:numPr>
        <w:pStyle w:val="Compact"/>
      </w:pPr>
      <w:r>
        <w:rPr>
          <w:bCs/>
          <w:b/>
        </w:rPr>
        <w:t xml:space="preserve">Data Collection &amp; Cultural Audit:</w:t>
      </w:r>
      <w:r>
        <w:t xml:space="preserve"> </w:t>
      </w:r>
      <w:r>
        <w:t xml:space="preserve">Before beginning the design phase, field observations were conducted in major districts of Khartoum. Photographs were taken to analyze prevalent color palettes found in local signage and architecture. Special attention was paid to the use of earth tones, vibrant reds associated with the flag, and deep blues reflecting the Nile.</w:t>
      </w:r>
    </w:p>
    <w:p>
      <w:pPr>
        <w:numPr>
          <w:ilvl w:val="0"/>
          <w:numId w:val="1001"/>
        </w:numPr>
        <w:pStyle w:val="Compact"/>
      </w:pPr>
      <w:r>
        <w:rPr>
          <w:bCs/>
          <w:b/>
        </w:rPr>
        <w:t xml:space="preserve">Software Environment Setup:</w:t>
      </w:r>
      <w:r>
        <w:t xml:space="preserve"> </w:t>
      </w:r>
      <w:r>
        <w:t xml:space="preserve">The Graphic Designer utilized industry-standard software suites (Adobe Creative Cloud) configured for high-resolution output suitable for large-format printing common in Khartoum’s advertising sector. Color profiles were adjusted to account for the specific lighting conditions often found in retail environments within the city.</w:t>
      </w:r>
    </w:p>
    <w:p>
      <w:pPr>
        <w:numPr>
          <w:ilvl w:val="0"/>
          <w:numId w:val="1001"/>
        </w:numPr>
        <w:pStyle w:val="Compact"/>
      </w:pPr>
      <w:r>
        <w:rPr>
          <w:bCs/>
          <w:b/>
        </w:rPr>
        <w:t xml:space="preserve">Prototyping and Iteration:</w:t>
      </w:r>
      <w:r>
        <w:t xml:space="preserve"> </w:t>
      </w:r>
      <w:r>
        <w:t xml:space="preserve">Multiple drafts were created, ranging from minimalist approaches to intricate patterns inspired by Sudanese pottery and textile designs (specifically</w:t>
      </w:r>
      <w:r>
        <w:t xml:space="preserve"> </w:t>
      </w:r>
      <w:r>
        <w:rPr>
          <w:iCs/>
          <w:i/>
        </w:rPr>
        <w:t xml:space="preserve">Sudanese Cotton</w:t>
      </w:r>
      <w:r>
        <w:t xml:space="preserve"> </w:t>
      </w:r>
      <w:r>
        <w:t xml:space="preserve">prints). These prototypes were subjected to peer review sessions involving both local artists and international collaborators.</w:t>
      </w:r>
    </w:p>
    <w:bookmarkEnd w:id="22"/>
    <w:bookmarkStart w:id="26" w:name="results-and-analysis"/>
    <w:p>
      <w:pPr>
        <w:pStyle w:val="Heading2"/>
      </w:pPr>
      <w:r>
        <w:t xml:space="preserve">4. Results and Analysis</w:t>
      </w:r>
    </w:p>
    <w:p>
      <w:pPr>
        <w:pStyle w:val="FirstParagraph"/>
      </w:pPr>
      <w:r>
        <w:t xml:space="preserve">The results of the design experiments yielded significant insights into the preferences of the Khartoum audience.</w:t>
      </w:r>
    </w:p>
    <w:bookmarkStart w:id="23" w:name="color-psychology-in-local-context"/>
    <w:p>
      <w:pPr>
        <w:pStyle w:val="Heading3"/>
      </w:pPr>
      <w:r>
        <w:t xml:space="preserve">4.1 Color Psychology in Local Context</w:t>
      </w:r>
    </w:p>
    <w:p>
      <w:pPr>
        <w:pStyle w:val="FirstParagraph"/>
      </w:pPr>
      <w:r>
        <w:t xml:space="preserve">Testing revealed that designs incorporating a warm color palette—featuring terracotta, ochre, and deep green—achieved higher engagement rates in mock-up scenarios compared to cooler, industrial palettes. This aligns with the natural environment of Sudan and the warmth associated with its hospitality culture. The use of gold accents was found to elevate perceived value, a crucial factor for luxury brands operating in Khartoum’s upscale neighborhoods such as Omdurman and downtown areas.</w:t>
      </w:r>
    </w:p>
    <w:bookmarkEnd w:id="23"/>
    <w:bookmarkStart w:id="24" w:name="typography-integration"/>
    <w:p>
      <w:pPr>
        <w:pStyle w:val="Heading3"/>
      </w:pPr>
      <w:r>
        <w:t xml:space="preserve">4.2 Typography Integration</w:t>
      </w:r>
    </w:p>
    <w:p>
      <w:pPr>
        <w:pStyle w:val="FirstParagraph"/>
      </w:pPr>
      <w:r>
        <w:t xml:space="preserve">A critical finding was the necessity of bilingual harmony. Purely Latin or purely Arabic typography often failed to capture the full essence of local brands. The most successful designs utilized a hybrid approach, where English headlines were supported by Arabic subheadings that utilized contemporary</w:t>
      </w:r>
      <w:r>
        <w:t xml:space="preserve"> </w:t>
      </w:r>
      <w:r>
        <w:rPr>
          <w:iCs/>
          <w:i/>
        </w:rPr>
        <w:t xml:space="preserve">Kufic</w:t>
      </w:r>
      <w:r>
        <w:t xml:space="preserve"> </w:t>
      </w:r>
      <w:r>
        <w:t xml:space="preserve">geometric styles. This method respected the linguistic duality prevalent in Sudanese business communications while maintaining modern visual balance.</w:t>
      </w:r>
    </w:p>
    <w:bookmarkEnd w:id="24"/>
    <w:bookmarkStart w:id="25" w:name="layout-and-hierarchy"/>
    <w:p>
      <w:pPr>
        <w:pStyle w:val="Heading3"/>
      </w:pPr>
      <w:r>
        <w:t xml:space="preserve">4.3 Layout and Hierarchy</w:t>
      </w:r>
    </w:p>
    <w:p>
      <w:pPr>
        <w:pStyle w:val="FirstParagraph"/>
      </w:pPr>
      <w:r>
        <w:t xml:space="preserve">In layouts for digital media, right-to-left reading patterns dictated a unique approach to grid systems. The Graphic Designer found that aligning key visual elements to the right side of the composition improved readability and user experience for local audiences who are accustomed to Arabic script dominance in their daily information consumption.</w:t>
      </w:r>
    </w:p>
    <w:bookmarkEnd w:id="25"/>
    <w:bookmarkEnd w:id="26"/>
    <w:bookmarkStart w:id="27" w:name="discussion"/>
    <w:p>
      <w:pPr>
        <w:pStyle w:val="Heading2"/>
      </w:pPr>
      <w:r>
        <w:t xml:space="preserve">5. Discussion</w:t>
      </w:r>
    </w:p>
    <w:p>
      <w:pPr>
        <w:pStyle w:val="FirstParagraph"/>
      </w:pPr>
      <w:r>
        <w:t xml:space="preserve">The intersection of technology and tradition in Sudan, Khartoum presents both challenges and opportunities for Graphic Designers. The infrastructure limitations occasionally faced in the region require designers to be resourceful, creating assets that are lightweight yet visually impactful for slower internet connections common outside major fiber-optic hubs.</w:t>
      </w:r>
    </w:p>
    <w:p>
      <w:pPr>
        <w:pStyle w:val="BodyText"/>
      </w:pPr>
      <w:r>
        <w:t xml:space="preserve">Furthermore, the socio-political landscape influences design sensibilities. There is a growing demand for visual narratives that promote resilience and community strength. The Graphic Designer must therefore act not just as an aesthetician, but as a cultural storyteller. The experiments showed that imagery featuring local human elements—such as markets in Khartoum or people along the Nile—elicited stronger emotional responses than generic stock imagery.</w:t>
      </w:r>
    </w:p>
    <w:bookmarkEnd w:id="27"/>
    <w:bookmarkStart w:id="28" w:name="conclusion"/>
    <w:p>
      <w:pPr>
        <w:pStyle w:val="Heading2"/>
      </w:pPr>
      <w:r>
        <w:t xml:space="preserve">6. Conclusion</w:t>
      </w:r>
    </w:p>
    <w:p>
      <w:pPr>
        <w:pStyle w:val="FirstParagraph"/>
      </w:pPr>
      <w:r>
        <w:t xml:space="preserve">This laboratory report confirms that effective Graphic Design in Sudan, Khartoum, requires a specialized approach that marries global design trends with local cultural nuances. By rigorously testing color theories, typography combinations, and layout structures within the specific context of Khartoum’s urban environment, we have established a framework for creating resonant visual identities.</w:t>
      </w:r>
    </w:p>
    <w:p>
      <w:pPr>
        <w:pStyle w:val="BodyText"/>
      </w:pPr>
      <w:r>
        <w:t xml:space="preserve">For Graphic Designers operating in this region, success is defined by the ability to navigate the dualities of tradition and modernity. The data collected suggests that future design initiatives should continue to explore indigenous patterns and bilingual integration. As Khartoum continues to develop its creative industry, the role of the Graphic Designer becomes increasingly pivotal in shaping a visual language that is distinctly Sudanese yet globally competitive.</w:t>
      </w:r>
    </w:p>
    <w:bookmarkEnd w:id="28"/>
    <w:bookmarkStart w:id="29" w:name="recommendations"/>
    <w:p>
      <w:pPr>
        <w:pStyle w:val="Heading2"/>
      </w:pPr>
      <w:r>
        <w:t xml:space="preserve">7. Recommendations</w:t>
      </w:r>
    </w:p>
    <w:p>
      <w:pPr>
        <w:numPr>
          <w:ilvl w:val="0"/>
          <w:numId w:val="1002"/>
        </w:numPr>
        <w:pStyle w:val="Compact"/>
      </w:pPr>
      <w:r>
        <w:t xml:space="preserve">Graphic Designers should invest time in studying local history and art forms to inform their creative choices.</w:t>
      </w:r>
    </w:p>
    <w:p>
      <w:pPr>
        <w:numPr>
          <w:ilvl w:val="0"/>
          <w:numId w:val="1002"/>
        </w:numPr>
        <w:pStyle w:val="Compact"/>
      </w:pPr>
      <w:r>
        <w:t xml:space="preserve">Prototyping for different screen sizes is essential, given the mobile-first consumption habits prevalent in Khartoum.</w:t>
      </w:r>
    </w:p>
    <w:p>
      <w:pPr>
        <w:numPr>
          <w:ilvl w:val="0"/>
          <w:numId w:val="1002"/>
        </w:numPr>
        <w:pStyle w:val="Compact"/>
      </w:pPr>
      <w:r>
        <w:t xml:space="preserve">Collaboration with local calligraphers and illustrators should be encouraged to add authenticity to digital designs.</w:t>
      </w:r>
    </w:p>
    <w:p>
      <w:pPr>
        <w:pStyle w:val="FirstParagraph"/>
      </w:pPr>
      <w:r>
        <w:t xml:space="preserve">End of Report | Sudan Khartoum Design Lab | Confidential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2026-07-29T07:22:17Z</dcterms:created>
  <dcterms:modified xsi:type="dcterms:W3CDTF">2026-07-29T07:22:17Z</dcterms:modified>
</cp:coreProperties>
</file>

<file path=docProps/custom.xml><?xml version="1.0" encoding="utf-8"?>
<Properties xmlns="http://schemas.openxmlformats.org/officeDocument/2006/custom-properties" xmlns:vt="http://schemas.openxmlformats.org/officeDocument/2006/docPropsVTypes"/>
</file>