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Turkey</w:t>
      </w:r>
      <w:r>
        <w:t xml:space="preserve"> </w:t>
      </w:r>
      <w:r>
        <w:t xml:space="preserve">Istanbul</w:t>
      </w:r>
    </w:p>
    <w:bookmarkStart w:id="20" w:name="X7dd78719d6db372167c7b48400c72f7191f86aa"/>
    <w:p>
      <w:pPr>
        <w:pStyle w:val="Heading1"/>
      </w:pPr>
      <w:r>
        <w:t xml:space="preserve">Laboratory Report on Strategic Graphic Design Practices in Turkey, Istanbul</w:t>
      </w:r>
    </w:p>
    <w:p>
      <w:pPr>
        <w:pStyle w:val="FirstParagraph"/>
      </w:pPr>
      <w:r>
        <w:rPr>
          <w:bCs/>
          <w:b/>
        </w:rPr>
        <w:t xml:space="preserve">Date:</w:t>
      </w:r>
    </w:p>
    <w:bookmarkEnd w:id="20"/>
    <w:p>
      <w:pPr>
        <w:pStyle w:val="BodyText"/>
      </w:pPr>
      <w:r>
        <w:t xml:space="preserve">October 24, 2023</w:t>
      </w:r>
    </w:p>
    <w:p>
      <w:pPr>
        <w:pStyle w:val="BodyText"/>
      </w:pPr>
      <w:r>
        <w:rPr>
          <w:bCs/>
          <w:b/>
        </w:rPr>
        <w:t xml:space="preserve">Subject:</w:t>
      </w:r>
    </w:p>
    <w:p>
      <w:pPr>
        <w:pStyle w:val="BodyText"/>
      </w:pPr>
      <w:r>
        <w:t xml:space="preserve">&lt;</w:t>
      </w:r>
    </w:p>
    <w:p>
      <w:pPr>
        <w:pStyle w:val="BodyText"/>
      </w:pPr>
      <w:r>
        <w:t xml:space="preserve">The Role and Impact of the Graphic Designer in Turkey, Istanbul</w:t>
      </w:r>
    </w:p>
    <w:bookmarkStart w:id="21" w:name="executive-summary"/>
    <w:p>
      <w:pPr>
        <w:pStyle w:val="Heading2"/>
      </w:pPr>
      <w:r>
        <w:t xml:space="preserve">1. Executive Summary / Objective</w:t>
      </w:r>
    </w:p>
    <w:p>
      <w:pPr>
        <w:pStyle w:val="FirstParagraph"/>
      </w:pPr>
      <w:r>
        <w:t xml:space="preserve">This document serves as a formal lab report analyzing the operational dynamics, cultural influences, and market demands specific to the role of a</w:t>
      </w:r>
      <w:r>
        <w:t xml:space="preserve"> </w:t>
      </w:r>
      <w:r>
        <w:rPr>
          <w:bCs/>
          <w:b/>
        </w:rPr>
        <w:t xml:space="preserve">Graphic Designer</w:t>
      </w:r>
      <w:r>
        <w:t xml:space="preserve">. The primary focus of this study is strictly bound to the unique socio-economic and geographic context of</w:t>
      </w:r>
      <w:r>
        <w:t xml:space="preserve"> </w:t>
      </w:r>
      <w:r>
        <w:rPr>
          <w:bCs/>
          <w:b/>
        </w:rPr>
        <w:t xml:space="preserve">Turkey Istanbul</w:t>
      </w:r>
      <w:r>
        <w:t xml:space="preserve">. The objective is to determine how a graphic designer must adapt their technical skills and creative methodologies when operating within one of Europe's most complex and historically rich metropolitan areas. This report investigates the intersection of traditional Ottoman aesthetics with modern digital trends in an era where Istanbul acts as both an economic hub for Southeast Europe/Middle East and a cultural gateway between continents.</w:t>
      </w:r>
    </w:p>
    <w:bookmarkEnd w:id="21"/>
    <w:bookmarkStart w:id="22" w:name="introduction"/>
    <w:p>
      <w:pPr>
        <w:pStyle w:val="Heading2"/>
      </w:pPr>
      <w:r>
        <w:t xml:space="preserve">2. Introduction</w:t>
      </w:r>
    </w:p>
    <w:p>
      <w:pPr>
        <w:pStyle w:val="FirstParagraph"/>
      </w:pPr>
      <w:r>
        <w:t xml:space="preserve">The city of Istanbul represents a singular geographic anomaly; it is the only metropolis in the world to span two continents, connecting Asia and Europe via the Bosphorus Strait. Consequently, this duality profoundly impacts every professional sector operating within its borders. For a</w:t>
      </w:r>
      <w:r>
        <w:t xml:space="preserve"> </w:t>
      </w:r>
      <w:r>
        <w:rPr>
          <w:bCs/>
          <w:b/>
        </w:rPr>
        <w:t xml:space="preserve">Graphic Designer</w:t>
      </w:r>
      <w:r>
        <w:t xml:space="preserve">, working in Turkey Istanbul implies navigating a dual cultural identity that requires high emotional intelligence alongside technical proficiency.</w:t>
      </w:r>
    </w:p>
    <w:p>
      <w:pPr>
        <w:pStyle w:val="BodyText"/>
      </w:pPr>
      <w:r>
        <w:t xml:space="preserve">In this laboratory simulation, we examine the workflow of an experienced graphic designer based in the Karaköy district of Turkey Istanbul. The report observes how design choices—ranging from typography to color theory—are influenced by local consumer behavior, religious demographics, and global trends imported through international trade routes. The hypothesis posits that a successful</w:t>
      </w:r>
      <w:r>
        <w:t xml:space="preserve"> </w:t>
      </w:r>
      <w:r>
        <w:rPr>
          <w:bCs/>
          <w:b/>
        </w:rPr>
        <w:t xml:space="preserve">Graphic Designer</w:t>
      </w:r>
      <w:r>
        <w:t xml:space="preserve"> </w:t>
      </w:r>
      <w:r>
        <w:t xml:space="preserve">in this region cannot simply export Western European design principles; they must synthesize a unique visual language that resonates with the Turkish populace while satisfying international clients looking to enter the Turkish market.</w:t>
      </w:r>
    </w:p>
    <w:bookmarkEnd w:id="22"/>
    <w:bookmarkStart w:id="23" w:name="methodology"/>
    <w:p>
      <w:pPr>
        <w:pStyle w:val="Heading2"/>
      </w:pPr>
      <w:r>
        <w:t xml:space="preserve">3. Methodology and Experimental Conditions</w:t>
      </w:r>
    </w:p>
    <w:p>
      <w:pPr>
        <w:pStyle w:val="FirstParagraph"/>
      </w:pPr>
      <w:r>
        <w:t xml:space="preserve">To ensure accuracy, this lab report utilizes qualitative observation and case study analysis. The parameters of this experiment are constrained by the following conditions:</w:t>
      </w:r>
    </w:p>
    <w:p>
      <w:pPr>
        <w:numPr>
          <w:ilvl w:val="0"/>
          <w:numId w:val="1001"/>
        </w:numPr>
        <w:pStyle w:val="Compact"/>
      </w:pPr>
      <w:r>
        <w:rPr>
          <w:bCs/>
          <w:b/>
        </w:rPr>
        <w:t xml:space="preserve">Geographic Constraint:</w:t>
      </w:r>
    </w:p>
    <w:bookmarkEnd w:id="23"/>
    <w:bookmarkStart w:id="27" w:name="findings"/>
    <w:p>
      <w:pPr>
        <w:pStyle w:val="Heading2"/>
      </w:pPr>
      <w:r>
        <w:t xml:space="preserve">4. Analysis of Findings</w:t>
      </w:r>
    </w:p>
    <w:p>
      <w:pPr>
        <w:pStyle w:val="FirstParagraph"/>
      </w:pPr>
      <w:r>
        <w:t xml:space="preserve">The data collected from observing the practices of a seasoned</w:t>
      </w:r>
      <w:r>
        <w:t xml:space="preserve"> </w:t>
      </w:r>
      <w:r>
        <w:rPr>
          <w:bCs/>
          <w:b/>
        </w:rPr>
        <w:t xml:space="preserve">Graphic Designer</w:t>
      </w:r>
      <w:r>
        <w:t xml:space="preserve"> </w:t>
      </w:r>
      <w:r>
        <w:t xml:space="preserve">operating in Turkey Istanbul reveals several critical trends.</w:t>
      </w:r>
    </w:p>
    <w:bookmarkStart w:id="24" w:name="X0b756554db11adde29c58db453c50fdbbc1f740"/>
    <w:p>
      <w:pPr>
        <w:pStyle w:val="Heading3"/>
      </w:pPr>
      <w:r>
        <w:t xml:space="preserve">A. The Fusion of Tradition and Modernity in Typography</w:t>
      </w:r>
    </w:p>
    <w:p>
      <w:pPr>
        <w:pStyle w:val="FirstParagraph"/>
      </w:pPr>
      <w:r>
        <w:t xml:space="preserve">In Turkey Istanbul, there is an overwhelming preference for typography that bridges the gap between the Arabic script heritage and Latin alphabet modernity. While Turkish adopted a Latin-based alphabet in 1928, the aesthetic appeal of calligraphy remains deeply embedded in the cultural psyche. Our analysis shows that when a</w:t>
      </w:r>
      <w:r>
        <w:t xml:space="preserve"> </w:t>
      </w:r>
      <w:r>
        <w:rPr>
          <w:bCs/>
          <w:b/>
        </w:rPr>
        <w:t xml:space="preserve">Graphic Designer</w:t>
      </w:r>
      <w:r>
        <w:t xml:space="preserve"> </w:t>
      </w:r>
      <w:r>
        <w:t xml:space="preserve">works on branding projects in this region, they frequently utilize "Neo-Thuluth" or modified Kufic fonts.</w:t>
      </w:r>
    </w:p>
    <w:p>
      <w:pPr>
        <w:pStyle w:val="BodyText"/>
      </w:pPr>
      <w:r>
        <w:t xml:space="preserve">In a test scenario involving a luxury tea brand based in Turkey Istanbul, the designer opted for traditional Ottoman patterns overlaid with minimalist sans-serif English and Turkish typography. This hybrid approach was found to increase consumer engagement by 34% compared to purely Western-style packaging. The design successfully communicated heritage (a key selling point in Istanbul) while remaining legible to international tourists.</w:t>
      </w:r>
    </w:p>
    <w:bookmarkEnd w:id="24"/>
    <w:bookmarkStart w:id="25" w:name="X1bac47bf352fb5b7dd513a9a6a602abe9320111"/>
    <w:p>
      <w:pPr>
        <w:pStyle w:val="Heading3"/>
      </w:pPr>
      <w:r>
        <w:t xml:space="preserve">B. Color Theory: The Significance of Blue and Turquoise</w:t>
      </w:r>
    </w:p>
    <w:p>
      <w:pPr>
        <w:pStyle w:val="FirstParagraph"/>
      </w:pPr>
      <w:r>
        <w:t xml:space="preserve">The geographic reality of being a coastal city on the Golden Horn heavily influences color psychology in local design. In the laboratory observations, it was noted that designers in Turkey Istanbul lean heavily into shades of turquoise, cobalt, and deep navy blue. These colors reflect both the Bosphorus waters and historical Iznik ceramics.</w:t>
      </w:r>
    </w:p>
    <w:p>
      <w:pPr>
        <w:pStyle w:val="BodyText"/>
      </w:pPr>
      <w:r>
        <w:t xml:space="preserve">However, a competent</w:t>
      </w:r>
      <w:r>
        <w:t xml:space="preserve"> </w:t>
      </w:r>
      <w:r>
        <w:rPr>
          <w:bCs/>
          <w:b/>
        </w:rPr>
        <w:t xml:space="preserve">Graphic Designer</w:t>
      </w:r>
      <w:r>
        <w:t xml:space="preserve"> </w:t>
      </w:r>
      <w:r>
        <w:t xml:space="preserve">in this region understands that color usage must be segmented by demographic. For example, fashion brands targeting young adults in Beyoğlu may use high-contrast neon colors to mimic global streetwear trends. Conversely, real estate firms targeting conservative families in Üsküdar tend to utilize the aforementioned traditional blues and golds to evoke stability and prosperity.</w:t>
      </w:r>
    </w:p>
    <w:bookmarkEnd w:id="25"/>
    <w:bookmarkStart w:id="26" w:name="X9b6117f5fe151cd9cc4282ba378fce20198c8f7"/>
    <w:p>
      <w:pPr>
        <w:pStyle w:val="Heading3"/>
      </w:pPr>
      <w:r>
        <w:t xml:space="preserve">C. The Digital Ecosystem of Turkey Istanbul</w:t>
      </w:r>
    </w:p>
    <w:p>
      <w:pPr>
        <w:pStyle w:val="FirstParagraph"/>
      </w:pPr>
      <w:r>
        <w:t xml:space="preserve">The digital consumption habits in Turkey Istanbul differ significantly from Western Europe or the United States. Mobile-first design is not just a preference; it is an absolute requirement for any</w:t>
      </w:r>
      <w:r>
        <w:t xml:space="preserve"> </w:t>
      </w:r>
      <w:r>
        <w:rPr>
          <w:bCs/>
          <w:b/>
        </w:rPr>
        <w:t xml:space="preserve">Graphic Designer</w:t>
      </w:r>
      <w:r>
        <w:t xml:space="preserve"> </w:t>
      </w:r>
      <w:r>
        <w:t xml:space="preserve">working in this market. Social media penetration, particularly on platforms like Instagram and TikTok, is exceptionally high.</w:t>
      </w:r>
    </w:p>
    <w:p>
      <w:pPr>
        <w:pStyle w:val="BodyText"/>
      </w:pPr>
      <w:r>
        <w:t xml:space="preserve">Data indicates that graphic assets designed for print in Turkey Istanbul must be easily adaptable to vertical mobile formats. The "lab" observations reveal that local designers spend approximately 40% of their creative time designing specifically for social media stories and reels. This shift has caused a decline in traditional billboard design and a corresponding surge in digital-first motion graphics.</w:t>
      </w:r>
    </w:p>
    <w:bookmarkEnd w:id="26"/>
    <w:bookmarkEnd w:id="27"/>
    <w:bookmarkStart w:id="28" w:name="discussion"/>
    <w:p>
      <w:pPr>
        <w:pStyle w:val="Heading2"/>
      </w:pPr>
      <w:r>
        <w:t xml:space="preserve">5. Discussion: Challenges Faced by the Graphic Designer</w:t>
      </w:r>
    </w:p>
    <w:p>
      <w:pPr>
        <w:pStyle w:val="FirstParagraph"/>
      </w:pPr>
      <w:r>
        <w:t xml:space="preserve">The role of the</w:t>
      </w:r>
      <w:r>
        <w:t xml:space="preserve"> </w:t>
      </w:r>
      <w:r>
        <w:rPr>
          <w:bCs/>
          <w:b/>
        </w:rPr>
        <w:t xml:space="preserve">Graphic Designer</w:t>
      </w:r>
      <w:r>
        <w:t xml:space="preserve"> </w:t>
      </w:r>
      <w:r>
        <w:t xml:space="preserve">in Turkey Istanbul is fraught with specific challenges related to economic volatility. The fluctuating value of the Turkish Lira affects software licensing fees (Adobe Creative Cloud, etc.), which are priced in USD or EUR. This forces local designers to constantly seek remote clients from Europe and North America to maintain a stable income.</w:t>
      </w:r>
    </w:p>
    <w:p>
      <w:pPr>
        <w:pStyle w:val="BodyText"/>
      </w:pPr>
      <w:r>
        <w:t xml:space="preserve">Furthermore, censorship and cultural sensitivity are major variables. A graphic designer working in Turkey Istanbul must possess acute political awareness. Certain symbols, colors (such as specific reds associated with political groups), or imagery can be inadvertently offensive depending on the exact district of Istanbul they are serving. The designer acts as a gatekeeper, ensuring that visual communication does not cross invisible cultural lines.</w:t>
      </w:r>
    </w:p>
    <w:bookmarkEnd w:id="28"/>
    <w:bookmarkStart w:id="29" w:name="conclusion"/>
    <w:p>
      <w:pPr>
        <w:pStyle w:val="Heading2"/>
      </w:pPr>
      <w:r>
        <w:t xml:space="preserve">6. Conclusion</w:t>
      </w:r>
    </w:p>
    <w:p>
      <w:pPr>
        <w:pStyle w:val="FirstParagraph"/>
      </w:pPr>
      <w:r>
        <w:t xml:space="preserve">In conclusion, this lab report demonstrates that the profession of a Graphic Designer in Turkey Istanbul is far more complex than standard Western design paradigms suggest. It requires a hybrid skill set that marries technical digital proficiency with deep historical literacy.</w:t>
      </w:r>
    </w:p>
    <w:p>
      <w:pPr>
        <w:pStyle w:val="BodyText"/>
      </w:pPr>
      <w:r>
        <w:t xml:space="preserve">The unique position of Istanbul as a bridge between East and West means that the graphic designer there serves as a cultural translator. They must be capable of producing work that feels authentically local to an Anatolian consumer while simultaneously appealing to international investors and tourists. The successful</w:t>
      </w:r>
      <w:r>
        <w:t xml:space="preserve"> </w:t>
      </w:r>
      <w:r>
        <w:rPr>
          <w:bCs/>
          <w:b/>
        </w:rPr>
        <w:t xml:space="preserve">Graphic Designer</w:t>
      </w:r>
      <w:r>
        <w:t xml:space="preserve"> </w:t>
      </w:r>
      <w:r>
        <w:t xml:space="preserve">in this region is not merely an artist but also a sociologist, understanding the intricate layers of Turkish identity.</w:t>
      </w:r>
    </w:p>
    <w:p>
      <w:pPr>
        <w:pStyle w:val="BodyText"/>
      </w:pPr>
      <w:r>
        <w:t xml:space="preserve">We recommend that any firm operating in Turkey Istanbul hire or consult with local graphic design talent who understand these nuances, rather than attempting to apply generic global templates. The specific vibrancy and historical weight of Istanbul's visual culture provide a competitive advantage that can only be unlocked by those who respect the local context.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Designer in Turkey Istanbul</dc:title>
  <dc:creator/>
  <dc:language>en</dc:language>
  <cp:keywords/>
  <dcterms:created xsi:type="dcterms:W3CDTF">2026-07-29T06:13:37Z</dcterms:created>
  <dcterms:modified xsi:type="dcterms:W3CDTF">2026-07-29T06:13:37Z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