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Analysis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bookmarkStart w:id="20" w:name="X2db2152f6d1a1dde81b41a2fecc0a19573c0108"/>
    <w:p>
      <w:pPr>
        <w:pStyle w:val="Heading1"/>
      </w:pPr>
      <w:r>
        <w:t xml:space="preserve">Laboratory Report: Comprehensive Analysis of the Graphic Designer Role in United States Chicago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Laboratory Location:</w:t>
      </w:r>
      <w:r>
        <w:t xml:space="preserve"> </w:t>
      </w:r>
      <w:r>
        <w:t xml:space="preserve">United States Chicago Design Institute, IL</w:t>
      </w:r>
      <w:r>
        <w:br/>
      </w:r>
    </w:p>
    <w:p>
      <w:pPr>
        <w:pStyle w:val="BodyText"/>
      </w:pPr>
      <w:r>
        <w:t xml:space="preserve">Subject Specialist:Jane Doe, Senior Visual Anthropologist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Lab Report</w:t>
        </w:r>
      </w:hyperlink>
      <w:r>
        <w:t xml:space="preserve"> </w:t>
      </w:r>
      <w:r>
        <w:t xml:space="preserve">details the empirical analysis of the professional ecosystem surrounding the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Graphic Designer</w:t>
        </w:r>
      </w:hyperlink>
      <w:r>
        <w:t xml:space="preserve">. The primary objective was to evaluate how regional cultural, economic, and technological factors within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United States Chicago</w:t>
        </w:r>
      </w:hyperlink>
      <w:r>
        <w:t xml:space="preserve"> </w:t>
      </w:r>
      <w:r>
        <w:t xml:space="preserve">influence creative output and industry standards. This study synthesizes data from local agencies, freelance networks, and academic institutions across the city.</w:t>
      </w:r>
    </w:p>
    <w:bookmarkEnd w:id="21"/>
    <w:bookmarkStart w:id="22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role of a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Graphic Designer</w:t>
        </w:r>
      </w:hyperlink>
      <w:r>
        <w:t xml:space="preserve"> </w:t>
      </w:r>
      <w:r>
        <w:t xml:space="preserve">in modern society extends far beyond mere aesthetic arrangement; it encompasses communication theory, brand psychology, and user experience (UX) optimization. This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Lab Report</w:t>
        </w:r>
      </w:hyperlink>
      <w:r>
        <w:t xml:space="preserve"> </w:t>
      </w:r>
      <w:r>
        <w:t xml:space="preserve">aims to dissect these layers specifically within the context of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United States Chicago</w:t>
        </w:r>
      </w:hyperlink>
      <w:r>
        <w:t xml:space="preserve">, a city renowned for its architectural heritage and vibrant cultural scene.</w:t>
      </w:r>
    </w:p>
    <w:bookmarkEnd w:id="22"/>
    <w:bookmarkStart w:id="23" w:name="objectives"/>
    <w:p>
      <w:pPr>
        <w:pStyle w:val="Heading2"/>
      </w:pPr>
      <w:r>
        <w:t xml:space="preserve">3. Objectives</w:t>
      </w:r>
    </w:p>
    <w:p>
      <w:pPr>
        <w:numPr>
          <w:ilvl w:val="0"/>
          <w:numId w:val="1001"/>
        </w:numPr>
        <w:pStyle w:val="Compact"/>
      </w:pPr>
      <w:r>
        <w:t xml:space="preserve">To determine how Chicago's distinct skyline influences visual identity trends among local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Graphic Designer</w:t>
        </w:r>
      </w:hyperlink>
      <w:r>
        <w:t xml:space="preserve">s.</w:t>
      </w:r>
    </w:p>
    <w:p>
      <w:pPr>
        <w:numPr>
          <w:ilvl w:val="0"/>
          <w:numId w:val="1001"/>
        </w:numPr>
        <w:pStyle w:val="Compact"/>
      </w:pPr>
      <w:r>
        <w:t xml:space="preserve">To analyze the impact of Midwestern work ethics on project delivery times and client relations in a US corporate setting.</w:t>
      </w:r>
    </w:p>
    <w:bookmarkEnd w:id="23"/>
    <w:bookmarkStart w:id="24" w:name="methodology"/>
    <w:p>
      <w:pPr>
        <w:pStyle w:val="Heading2"/>
      </w:pPr>
      <w:r>
        <w:t xml:space="preserve">4. Methodology</w:t>
      </w:r>
    </w:p>
    <w:p>
      <w:pPr>
        <w:pStyle w:val="FirstParagraph"/>
      </w:pPr>
      <w:r>
        <w:t xml:space="preserve">Data collection for this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Lab Report</w:t>
        </w:r>
      </w:hyperlink>
      <w:r>
        <w:t xml:space="preserve"> </w:t>
      </w:r>
      <w:r>
        <w:t xml:space="preserve">was conducted over three months across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United States Chicago</w:t>
        </w:r>
      </w:hyperlink>
      <w:r>
        <w:t xml:space="preserve">. Methods included:</w:t>
      </w:r>
    </w:p>
    <w:p>
      <w:pPr>
        <w:pStyle w:val="BodyText"/>
      </w:pPr>
      <w:r>
        <w:t xml:space="preserve">Semi-structured interviews with 15 senior designers at local firms.</w:t>
      </w:r>
    </w:p>
    <w:p>
      <w:pPr>
        <w:pStyle w:val="BodyText"/>
      </w:pPr>
      <w:r>
        <w:t xml:space="preserve">&lt;</w:t>
      </w:r>
    </w:p>
    <w:bookmarkEnd w:id="24"/>
    <w:bookmarkStart w:id="27" w:name="results"/>
    <w:p>
      <w:pPr>
        <w:pStyle w:val="Heading2"/>
      </w:pPr>
      <w:r>
        <w:t xml:space="preserve">5. Results and Discussion</w:t>
      </w:r>
    </w:p>
    <w:p>
      <w:pPr>
        <w:pStyle w:val="FirstParagraph"/>
      </w:pPr>
      <w:r>
        <w:t xml:space="preserve">The analysis reveals several key findings relevant to the profession of a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Graphic Designer</w:t>
        </w:r>
      </w:hyperlink>
      <w:r>
        <w:t xml:space="preserve">.</w:t>
      </w:r>
    </w:p>
    <w:bookmarkStart w:id="25" w:name="local-influence"/>
    <w:p>
      <w:pPr>
        <w:pStyle w:val="Heading3"/>
      </w:pPr>
      <w:r>
        <w:t xml:space="preserve">5.1 The Chicago Aesthetic Impact</w:t>
      </w:r>
    </w:p>
    <w:p>
      <w:pPr>
        <w:pStyle w:val="FirstParagraph"/>
      </w:pPr>
      <w:r>
        <w:t xml:space="preserve">The architectural marvels of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United States Chicago</w:t>
        </w:r>
      </w:hyperlink>
      <w:r>
        <w:t xml:space="preserve">, from the Willis Tower to the Art Institute, heavily influence local design sensibilities. Respondents indicated a preference for clean lines, minimalist layouts, and robust typography—a direct homage to the City Beautiful movement and Modernist architecture prevalent in Chicago.</w:t>
      </w:r>
    </w:p>
    <w:bookmarkEnd w:id="25"/>
    <w:bookmarkStart w:id="26" w:name="industry-trends"/>
    <w:p>
      <w:pPr>
        <w:pStyle w:val="Heading3"/>
      </w:pPr>
      <w:r>
        <w:t xml:space="preserve">5.2 Industry Trends</w:t>
      </w:r>
    </w:p>
    <w:p>
      <w:pPr>
        <w:pStyle w:val="FirstParagraph"/>
      </w:pPr>
      <w:r>
        <w:t xml:space="preserve">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United States Chicago</w:t>
        </w:r>
      </w:hyperlink>
      <w:r>
        <w:t xml:space="preserve">, there is a notable shift toward digital branding. Traditional print design, once dominant in the region's publishing houses, has given way to dynamic web design and motion graphics. A skilled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Graphic Designer</w:t>
        </w:r>
      </w:hyperlink>
      <w:r>
        <w:t xml:space="preserve"> </w:t>
      </w:r>
      <w:r>
        <w:t xml:space="preserve">today must be proficient in Adobe Creative Suite and Figma to meet local market demands.</w:t>
      </w:r>
    </w:p>
    <w:bookmarkEnd w:id="26"/>
    <w:bookmarkEnd w:id="27"/>
    <w:bookmarkStart w:id="28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This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Lab Report</w:t>
        </w:r>
      </w:hyperlink>
      <w:r>
        <w:t xml:space="preserve"> </w:t>
      </w:r>
      <w:r>
        <w:t xml:space="preserve">confirms that the profession of a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Graphic Designer</w:t>
        </w:r>
      </w:hyperlink>
      <w:r>
        <w:t xml:space="preserve"> </w:t>
      </w:r>
      <w:r>
        <w:t xml:space="preserve">in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United States Chicago</w:t>
        </w:r>
      </w:hyperlink>
      <w:r>
        <w:t xml:space="preserve"> </w:t>
      </w:r>
      <w:r>
        <w:t xml:space="preserve">is characterized by a blend of traditional craftsmanship and cutting-edge digital innovation. The unique cultural landscape of Chicago provides both inspiration and challenge for professionals seeking to create impactful visual communications.</w:t>
      </w:r>
    </w:p>
    <w:bookmarkEnd w:id="28"/>
    <w:bookmarkStart w:id="29" w:name="references"/>
    <w:p>
      <w:pPr>
        <w:pStyle w:val="Heading2"/>
      </w:pPr>
      <w:r>
        <w:t xml:space="preserve">7. References</w:t>
      </w:r>
    </w:p>
    <w:p>
      <w:pPr>
        <w:pStyle w:val="FirstParagraph"/>
      </w:pPr>
      <w:r>
        <w:rPr>
          <w:bCs/>
          <w:b/>
        </w:rPr>
        <w:t xml:space="preserve">AIA Chicago</w:t>
      </w:r>
      <w:r>
        <w:t xml:space="preserve">. (2023). *Architectural Trends in the Midwest*.</w:t>
      </w:r>
    </w:p>
    <w:p>
      <w:pPr>
        <w:pStyle w:val="BodyText"/>
      </w:pPr>
      <w:r>
        <w:rPr>
          <w:iCs/>
          <w:i/>
        </w:rPr>
        <w:t xml:space="preserve">Document generated by the United States Chicago Design Lab. All rights reserved.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Graphic Designer Analysis - United States Chicago</dc:title>
  <dc:creator/>
  <dc:language>en</dc:language>
  <cp:keywords/>
  <dcterms:created xsi:type="dcterms:W3CDTF">2026-07-29T14:36:10Z</dcterms:created>
  <dcterms:modified xsi:type="dcterms:W3CDTF">2026-07-29T14:36:10Z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