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36" w:name="X3beb43a610c77388ac4d50c94ad3307f0f5ce3f"/>
    <w:p>
      <w:pPr>
        <w:pStyle w:val="Heading1"/>
      </w:pPr>
      <w:r>
        <w:t xml:space="preserve">Lab Report: Professional Competency Analysis of a Graphic Designer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Strategic Planning Committee</w:t>
      </w:r>
      <w:r>
        <w:br/>
      </w:r>
    </w:p>
    <w:p>
      <w:pPr>
        <w:pStyle w:val="BodyText"/>
      </w:pPr>
      <w:r>
        <w:t xml:space="preserve">From:</w:t>
      </w:r>
    </w:p>
    <w:p>
      <w:pPr>
        <w:pStyle w:val="BodyText"/>
      </w:pPr>
      <w:r>
        <w:t xml:space="preserve">: Senior Operations Analyst</w:t>
      </w:r>
      <w:r>
        <w:br/>
      </w:r>
    </w:p>
    <w:bookmarkStart w:id="20" w:name="executive-summary"/>
    <w:p>
      <w:pPr>
        <w:pStyle w:val="Heading2"/>
      </w:pPr>
      <w:r>
        <w:t xml:space="preserve">1.0 Executive Summary</w:t>
      </w:r>
    </w:p>
    <w:p>
      <w:pPr>
        <w:pStyle w:val="FirstParagraph"/>
      </w:pPr>
      <w:r>
        <w:t xml:space="preserve">This lab report serves as a comprehensive analysis of the role, responsibilities, and market dynamics surrounding a Graphic Designer operating within the specific economic and cultural landscape of United States Houston. As Houston continues to evolve into one of the most diverse metropolitan areas in North America, the demand for high-quality visual communication has intensified. This document investigates how a Graphic Designer adapts to local industry standards, leverages regional branding opportunities, and contributes to corporate identity in one of Texas's largest cities. The findings suggest that while technical proficiency remains paramount, contextual understanding of the Houston market is a critical differentiator for professional success.</w:t>
      </w:r>
    </w:p>
    <w:bookmarkEnd w:id="20"/>
    <w:bookmarkStart w:id="21" w:name="introduction"/>
    <w:p>
      <w:pPr>
        <w:pStyle w:val="Heading2"/>
      </w:pPr>
      <w:r>
        <w:t xml:space="preserve">2.0 Introduction</w:t>
      </w:r>
    </w:p>
    <w:p>
      <w:pPr>
        <w:pStyle w:val="FirstParagraph"/>
      </w:pPr>
      <w:r>
        <w:t xml:space="preserve">The primary objective of this report is to deconstruct the function of a Graphic Designer within the unique ecosystem of United States Houston. Unlike generic design roles, a position situated in this specific geographic region requires a nuanced understanding of local demographics, corporate structures (particularly in energy and healthcare), and cultural diversity. This study aims to define the core competencies required for success, analyze the tools utilized by professionals in this sector, and evaluate the impact of regional trends on design outcomes.</w:t>
      </w:r>
    </w:p>
    <w:p>
      <w:pPr>
        <w:pStyle w:val="BodyText"/>
      </w:pPr>
      <w:r>
        <w:t xml:space="preserve">Houston is characterized by its rapid growth, international trade hub status, and diverse population. Consequently, a Graphic Designer here must not only possess artistic talent but also serve as a cultural translator. This report argues that the modern Graphic Designer in United States Houston is less of an isolated artist and more of a strategic partner in communication.</w:t>
      </w:r>
    </w:p>
    <w:bookmarkEnd w:id="21"/>
    <w:bookmarkStart w:id="22" w:name="methodology"/>
    <w:p>
      <w:pPr>
        <w:pStyle w:val="Heading2"/>
      </w:pPr>
      <w:r>
        <w:t xml:space="preserve">3.0 Methodology</w:t>
      </w:r>
    </w:p>
    <w:p>
      <w:pPr>
        <w:pStyle w:val="FirstParagraph"/>
      </w:pPr>
      <w:r>
        <w:t xml:space="preserve">To compile this lab report, data was gathered through several analytical methods tailored to the United States Houston context:</w:t>
      </w:r>
    </w:p>
    <w:p>
      <w:pPr>
        <w:numPr>
          <w:ilvl w:val="0"/>
          <w:numId w:val="1001"/>
        </w:numPr>
        <w:pStyle w:val="Compact"/>
      </w:pPr>
      <w:r>
        <w:rPr>
          <w:bCs/>
          <w:b/>
        </w:rPr>
        <w:t xml:space="preserve">Literature Review:</w:t>
      </w:r>
      <w:r>
        <w:t xml:space="preserve"> </w:t>
      </w:r>
      <w:r>
        <w:t xml:space="preserve">Analysis of current job descriptions and industry standards for Graphic Designers in Texas.</w:t>
      </w:r>
    </w:p>
    <w:p>
      <w:pPr>
        <w:numPr>
          <w:ilvl w:val="0"/>
          <w:numId w:val="1001"/>
        </w:numPr>
        <w:pStyle w:val="Compact"/>
      </w:pPr>
      <w:r>
        <w:rPr>
          <w:bCs/>
          <w:b/>
        </w:rPr>
        <w:t xml:space="preserve">Sector Comparison:</w:t>
      </w:r>
      <w:r>
        <w:t xml:space="preserve">A comparative study between design needs in the Energy sector versus the Medical Center sector within Houston.</w:t>
      </w:r>
    </w:p>
    <w:p>
      <w:pPr>
        <w:numPr>
          <w:ilvl w:val="0"/>
          <w:numId w:val="1001"/>
        </w:numPr>
        <w:pStyle w:val="Compact"/>
      </w:pPr>
      <w:r>
        <w:rPr>
          <w:bCs/>
          <w:b/>
        </w:rPr>
        <w:t xml:space="preserve">Trend Analysis:</w:t>
      </w:r>
      <w:r>
        <w:t xml:space="preserve"> </w:t>
      </w:r>
      <w:r>
        <w:t xml:space="preserve">Examination of recent branding campaigns launched by major Houston-based corporations to identify common visual themes and strategic approaches.</w:t>
      </w:r>
    </w:p>
    <w:bookmarkEnd w:id="22"/>
    <w:bookmarkStart w:id="23" w:name="X07a91e55f18b45d8a356e7e071789d426972cfd"/>
    <w:p>
      <w:pPr>
        <w:pStyle w:val="Heading2"/>
      </w:pPr>
      <w:r>
        <w:t xml:space="preserve">4.0 Core Competencies and Technical Requirements</w:t>
      </w:r>
    </w:p>
    <w:p>
      <w:pPr>
        <w:pStyle w:val="FirstParagraph"/>
      </w:pPr>
      <w:r>
        <w:t xml:space="preserve">A Graphic Designer operating in United States Houston must adhere to a rigorous set of technical standards. The following tools are considered non-negotiable for professional engagement:</w:t>
      </w:r>
    </w:p>
    <w:p>
      <w:pPr>
        <w:pStyle w:val="BodyText"/>
      </w:pPr>
      <w:r>
        <w:t xml:space="preserve">Skill Category</w:t>
      </w:r>
    </w:p>
    <w:bookmarkEnd w:id="23"/>
    <w:p>
      <w:pPr>
        <w:pStyle w:val="BodyText"/>
      </w:pPr>
      <w:r>
        <w:t xml:space="preserve">th&gt;Description</w:t>
      </w:r>
    </w:p>
    <w:p>
      <w:pPr>
        <w:pStyle w:val="BodyText"/>
      </w:pPr>
      <w:r>
        <w:t xml:space="preserve">td style="background-color:#f2f2f2"&gt;</w:t>
      </w:r>
    </w:p>
    <w:p>
      <w:pPr>
        <w:pStyle w:val="FirstParagraph"/>
      </w:pPr>
      <w:r>
        <w:t xml:space="preserve">;</w:t>
      </w:r>
    </w:p>
    <w:bookmarkStart w:id="24" w:name="software-proficiency"/>
    <w:p>
      <w:pPr>
        <w:pStyle w:val="Heading3"/>
      </w:pPr>
      <w:r>
        <w:t xml:space="preserve">4.1 Software Proficiency</w:t>
      </w:r>
    </w:p>
    <w:p>
      <w:pPr>
        <w:pStyle w:val="FirstParagraph"/>
      </w:pPr>
      <w:r>
        <w:t xml:space="preserve">Mastery of the Adobe Creative Cloud suite is essential, with particular emphasis on Illustrator for vector-based branding and Photoshop for photo manipulation. In Houston’s competitive agency scene, familiarity with After Effects (motion graphics) and XD/Figma (UI/UX design) has become increasingly important as digital presence takes precedence over print.</w:t>
      </w:r>
    </w:p>
    <w:bookmarkEnd w:id="24"/>
    <w:bookmarkStart w:id="25" w:name="typographic-and-layout-skills"/>
    <w:p>
      <w:pPr>
        <w:pStyle w:val="Heading3"/>
      </w:pPr>
      <w:r>
        <w:t xml:space="preserve">4.2 Typographic and Layout Skills</w:t>
      </w:r>
    </w:p>
    <w:p>
      <w:pPr>
        <w:pStyle w:val="FirstParagraph"/>
      </w:pPr>
      <w:r>
        <w:t xml:space="preserve">The Graphic Designer must demonstrate exceptional typography skills. Given Houston’s status as a global city, the ability to design layouts that are legible across multiple languages and cultural contexts is a valuable asset. Clean, minimalist aesthetics remain prevalent in corporate sectors, while more vibrant, eclectic styles are preferred in marketing for local tourism and entertainment.</w:t>
      </w:r>
    </w:p>
    <w:bookmarkEnd w:id="25"/>
    <w:bookmarkStart w:id="29" w:name="X443ae0c28d5bb22ad8285b3065ab1e93247d5f9"/>
    <w:p>
      <w:pPr>
        <w:pStyle w:val="Heading2"/>
      </w:pPr>
      <w:r>
        <w:t xml:space="preserve">5.0 Market Context: United States Houston Specifics</w:t>
      </w:r>
    </w:p>
    <w:p>
      <w:pPr>
        <w:pStyle w:val="FirstParagraph"/>
      </w:pPr>
      <w:r>
        <w:t xml:space="preserve">The role of a Graphic Designer cannot be understood in isolation from the city’s industrial drivers. In United States Houston, two primary industries dictate design trends: Energy and Healthcare.</w:t>
      </w:r>
    </w:p>
    <w:bookmarkStart w:id="26" w:name="the-energy-sector-influence"/>
    <w:p>
      <w:pPr>
        <w:pStyle w:val="Heading3"/>
      </w:pPr>
      <w:r>
        <w:t xml:space="preserve">5.1 The Energy Sector Influence</w:t>
      </w:r>
    </w:p>
    <w:p>
      <w:pPr>
        <w:pStyle w:val="FirstParagraph"/>
      </w:pPr>
      <w:r>
        <w:t xml:space="preserve">Houston is the energy capital of the world. For a Graphic Designer working with oil, gas, or renewable energy firms in this region, the visual language tends to be bold, industrial, and futuristic. There is a strong emphasis on conveying stability and innovation. Reports indicate that designers in this sector frequently utilize dark color palettes (navy blues, charcoals) accented with bright greens or oranges to symbolize sustainability and safety.</w:t>
      </w:r>
    </w:p>
    <w:bookmarkEnd w:id="26"/>
    <w:bookmarkStart w:id="27" w:name="the-texas-medical-center-impact"/>
    <w:p>
      <w:pPr>
        <w:pStyle w:val="Heading3"/>
      </w:pPr>
      <w:r>
        <w:t xml:space="preserve">5.2 The Texas Medical Center Impact</w:t>
      </w:r>
    </w:p>
    <w:p>
      <w:pPr>
        <w:pStyle w:val="FirstParagraph"/>
      </w:pPr>
      <w:r>
        <w:t xml:space="preserve">The Texas Medical Center is the largest medical complex in the world. Graphic Designers supporting healthcare institutions in this hub require a different skill set focused on empathy, clarity, and trust. Visuals must be accessible to patients of all ages and educational backgrounds. Infographics that simplify complex medical procedures are a high-demand deliverable for designers in this sub-sector.</w:t>
      </w:r>
    </w:p>
    <w:bookmarkEnd w:id="27"/>
    <w:bookmarkStart w:id="28" w:name="cultural-diversity-as-a-design-asset"/>
    <w:p>
      <w:pPr>
        <w:pStyle w:val="Heading3"/>
      </w:pPr>
      <w:r>
        <w:t xml:space="preserve">5.3 Cultural Diversity as a Design Asset</w:t>
      </w:r>
    </w:p>
    <w:p>
      <w:pPr>
        <w:pStyle w:val="FirstParagraph"/>
      </w:pPr>
      <w:r>
        <w:t xml:space="preserve">Houston is the most diverse city in the United States. A competent Graphic Designer must navigate this diversity with sensitivity and intelligence. This involves selecting imagery that reflects various ethnicities, utilizing color schemes that resonate across different cultural groups, and ensuring that typography supports multilingual campaigns. Ignoring this aspect often leads to branding failures in the local market.</w:t>
      </w:r>
    </w:p>
    <w:bookmarkEnd w:id="28"/>
    <w:bookmarkEnd w:id="29"/>
    <w:bookmarkStart w:id="30" w:name="soft-skills-and-professional-integration"/>
    <w:p>
      <w:pPr>
        <w:pStyle w:val="Heading2"/>
      </w:pPr>
      <w:r>
        <w:t xml:space="preserve">6.0 Soft Skills and Professional Integration</w:t>
      </w:r>
    </w:p>
    <w:p>
      <w:pPr>
        <w:pStyle w:val="FirstParagraph"/>
      </w:pPr>
      <w:r>
        <w:t xml:space="preserve">Beyond technical execution, the Lab Report identifies critical soft skills required for a Graphic Designer in United States Houston:</w:t>
      </w:r>
    </w:p>
    <w:p>
      <w:pPr>
        <w:numPr>
          <w:ilvl w:val="0"/>
          <w:numId w:val="1003"/>
        </w:numPr>
        <w:pStyle w:val="Compact"/>
      </w:pPr>
      <w:r>
        <w:rPr>
          <w:bCs/>
          <w:b/>
        </w:rPr>
        <w:t xml:space="preserve">Cultural Intelligence:</w:t>
      </w:r>
      <w:r>
        <w:t xml:space="preserve">The ability to interpret briefs from diverse stakeholders.</w:t>
      </w:r>
    </w:p>
    <w:p>
      <w:pPr>
        <w:numPr>
          <w:ilvl w:val="0"/>
          <w:numId w:val="1003"/>
        </w:numPr>
        <w:pStyle w:val="Compact"/>
      </w:pPr>
      <w:r>
        <w:rPr>
          <w:bCs/>
          <w:b/>
        </w:rPr>
        <w:t xml:space="preserve">Adaptability:</w:t>
      </w:r>
      <w:r>
        <w:t xml:space="preserve">Houston’s market is fast-paced. Designers must pivot quickly between project types, from corporate annual reports to social media graphics.</w:t>
      </w:r>
    </w:p>
    <w:p>
      <w:pPr>
        <w:numPr>
          <w:ilvl w:val="0"/>
          <w:numId w:val="1003"/>
        </w:numPr>
        <w:pStyle w:val="Compact"/>
      </w:pPr>
      <w:r>
        <w:rPr>
          <w:bCs/>
          <w:b/>
        </w:rPr>
        <w:t xml:space="preserve">Collaborative Communication:</w:t>
      </w:r>
      <w:r>
        <w:t xml:space="preserve">Working in cross-functional teams with copywriters, marketers, and stakeholders requires clear articulation of design rationale. In the Houston business culture, which values relationship-building (often referred to as "Texas-sized networking"), the designer’s ability to sell their vision is crucial.</w:t>
      </w:r>
    </w:p>
    <w:bookmarkEnd w:id="30"/>
    <w:bookmarkStart w:id="33" w:name="challenges-and-recommendations"/>
    <w:p>
      <w:pPr>
        <w:pStyle w:val="Heading2"/>
      </w:pPr>
      <w:r>
        <w:t xml:space="preserve">7.0 Challenges and Recommendations</w:t>
      </w:r>
    </w:p>
    <w:bookmarkStart w:id="31" w:name="identified-challenges"/>
    <w:p>
      <w:pPr>
        <w:pStyle w:val="Heading3"/>
      </w:pPr>
      <w:r>
        <w:t xml:space="preserve">7.1 Identified Challenges</w:t>
      </w:r>
    </w:p>
    <w:p>
      <w:pPr>
        <w:pStyle w:val="FirstParagraph"/>
      </w:pPr>
      <w:r>
        <w:t xml:space="preserve">The analysis reveals two primary challenges for Graphic Designers in this region:</w:t>
      </w:r>
    </w:p>
    <w:p>
      <w:pPr>
        <w:pStyle w:val="FirstParagraph"/>
      </w:pPr>
      <w:r>
        <w:rPr>
          <w:bCs/>
          <w:b/>
        </w:rPr>
        <w:t xml:space="preserve">Rapid Technological Change:</w:t>
      </w:r>
      <w:r>
        <w:t xml:space="preserve">The shift toward AI-assisted design tools requires continuous upskilling.</w:t>
      </w:r>
    </w:p>
    <w:p>
      <w:pPr>
        <w:pStyle w:val="BodyText"/>
      </w:pPr>
      <w:r>
        <w:rPr>
          <w:bCs/>
          <w:b/>
        </w:rPr>
        <w:t xml:space="preserve">Budget Constraints in SMEs:</w:t>
      </w:r>
      <w:r>
        <w:t xml:space="preserve">Small and Medium Enterprises in Houston often have limited budgets, requiring designers to deliver high-impact results with minimal resources.</w:t>
      </w:r>
    </w:p>
    <w:bookmarkEnd w:id="31"/>
    <w:bookmarkStart w:id="32" w:name="recommendations"/>
    <w:p>
      <w:pPr>
        <w:pStyle w:val="Heading3"/>
      </w:pPr>
      <w:r>
        <w:t xml:space="preserve">7.2 Recommendations</w:t>
      </w:r>
    </w:p>
    <w:p>
      <w:pPr>
        <w:pStyle w:val="FirstParagraph"/>
      </w:pPr>
      <w:r>
        <w:t xml:space="preserve">To thrive as a Graphic Designer in United States Houston, professionals should prioritize the following actions:</w:t>
      </w:r>
    </w:p>
    <w:p>
      <w:pPr>
        <w:pStyle w:val="BodyText"/>
      </w:pPr>
      <w:r>
        <w:rPr>
          <w:bCs/>
          <w:b/>
        </w:rPr>
        <w:t xml:space="preserve">Specialization:</w:t>
      </w:r>
      <w:r>
        <w:t xml:space="preserve">Gaining niche expertise in either Energy branding or Healthcare communication can provide a competitive edge.</w:t>
      </w:r>
    </w:p>
    <w:p>
      <w:pPr>
        <w:pStyle w:val="BodyText"/>
      </w:pPr>
      <w:r>
        <w:rPr>
          <w:bCs/>
          <w:b/>
        </w:rPr>
        <w:t xml:space="preserve">Digital Portfolio Development:</w:t>
      </w:r>
      <w:r>
        <w:t xml:space="preserve">Ensure online portfolios showcase versatility and local market understanding.</w:t>
      </w:r>
    </w:p>
    <w:bookmarkEnd w:id="32"/>
    <w:bookmarkEnd w:id="33"/>
    <w:bookmarkStart w:id="34" w:name="conclusion"/>
    <w:p>
      <w:pPr>
        <w:pStyle w:val="Heading2"/>
      </w:pPr>
      <w:r>
        <w:t xml:space="preserve">8.0 Conclusion</w:t>
      </w:r>
    </w:p>
    <w:p>
      <w:pPr>
        <w:pStyle w:val="FirstParagraph"/>
      </w:pPr>
      <w:r>
        <w:t xml:space="preserve">This lab report confirms that the role of a Graphic Designer in United States Houston is complex, dynamic, and deeply intertwined with the city’s industrial and cultural fabric. It is not merely about creating aesthetically pleasing images; it is about strategic visual communication tailored to a diverse, energy-driven market.</w:t>
      </w:r>
    </w:p>
    <w:p>
      <w:pPr>
        <w:pStyle w:val="BodyText"/>
      </w:pPr>
      <w:r>
        <w:t xml:space="preserve">The findings indicate that success in this role requires a hybrid profile: technical mastery of design software combined with acute cultural awareness and business acumen. As United States Houston continues to grow, the demand for Graphic Designers who can bridge the gap between corporate goals and public perception will only increase. Therefore, organizations seeking to hire or develop such talent must look beyond portfolio aesthetics and evaluate candidates based on their adaptability, local market knowledge, and ability to communicate across cultural divides.</w:t>
      </w:r>
    </w:p>
    <w:p>
      <w:pPr>
        <w:pStyle w:val="BodyText"/>
      </w:pPr>
      <w:r>
        <w:t xml:space="preserve">In summary, a Graphic Designer in United States Houston is a vital component of the region’s economic and social infrastructure. Their work shapes the visual identity of some of America’s most influential institutions. By understanding the unique pressures and opportunities presented by this specific locale, both employers and employees can foster a more effective and innovative design environment.</w:t>
      </w:r>
    </w:p>
    <w:bookmarkEnd w:id="34"/>
    <w:bookmarkStart w:id="35" w:name="references"/>
    <w:p>
      <w:pPr>
        <w:pStyle w:val="Heading2"/>
      </w:pPr>
      <w:r>
        <w:t xml:space="preserve">9.0 References</w:t>
      </w:r>
    </w:p>
    <w:p>
      <w:pPr>
        <w:pStyle w:val="FirstParagraph"/>
      </w:pPr>
      <w:r>
        <w:t xml:space="preserve">Houston Economic Development Corporation. (2023). Industry Reports on Creative Services.</w:t>
      </w:r>
    </w:p>
    <w:p>
      <w:pPr>
        <w:pStyle w:val="BodyText"/>
      </w:pPr>
      <w:r>
        <w:t xml:space="preserve">American Institute of Graphic Arts (AIGA) Houston Chapter. Guidelines for Local Practice.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Graphic Designer Role in United States Houston</dc:title>
  <dc:creator/>
  <dc:language>en</dc:language>
  <cp:keywords/>
  <dcterms:created xsi:type="dcterms:W3CDTF">2026-07-29T22:32:00Z</dcterms:created>
  <dcterms:modified xsi:type="dcterms:W3CDTF">2026-07-29T22:32:00Z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