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7" w:name="lab-report-document"/>
    <w:p>
      <w:pPr>
        <w:pStyle w:val="Heading1"/>
      </w:pPr>
      <w:r>
        <w:t xml:space="preserve">Lab Report Document</w:t>
      </w:r>
    </w:p>
    <w:bookmarkStart w:id="20" w:name="digital-studio-environment-analysis"/>
    <w:p>
      <w:pPr>
        <w:pStyle w:val="Heading2"/>
      </w:pPr>
      <w:r>
        <w:t xml:space="preserve">Digital Studio Environment Analysis</w:t>
      </w:r>
    </w:p>
    <w:p>
      <w:pPr>
        <w:pStyle w:val="FirstParagraph"/>
      </w:pPr>
      <w:r>
        <w:t xml:space="preserve">The purpose of this document is to outline the technical and environmental parameters necessary for a professional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. This lab report details the specific requirements, methodologies, and cultural considerations applicable within the major metropolitan hub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By adhering to these guidelines, creatives can ensure their workflow aligns with industry standards in this highly competitive market.</w:t>
      </w:r>
    </w:p>
    <w:bookmarkEnd w:id="20"/>
    <w:bookmarkStart w:id="21" w:name="X32c49aade6e9bbe7c2cdcd1a813783dc6ee6633"/>
    <w:p>
      <w:pPr>
        <w:pStyle w:val="Heading2"/>
      </w:pPr>
      <w:r>
        <w:t xml:space="preserve">I. Equipment Specifications and Hardware Requirements</w:t>
      </w:r>
    </w:p>
    <w:p>
      <w:pPr>
        <w:pStyle w:val="FirstParagraph"/>
      </w:pPr>
      <w:r>
        <w:t xml:space="preserve">To begin the design process, one must establish a robust hardware foundation.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where efficiency is paramount due to fast-paced agency schedules, high-performance computing is non-negotiable.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Canvas (Display):</w:t>
      </w:r>
      <w:r>
        <w:t xml:space="preserve"> </w:t>
      </w:r>
      <w:r>
        <w:t xml:space="preserve">A calibrated 4K monitor with 99% Adobe RGB coverage is standard. This ensures accurate color representation for digital-first projects common in the local entertainment industry.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Motion Control (Input Device):</w:t>
      </w:r>
      <w:r>
        <w:t xml:space="preserve"> </w:t>
      </w:r>
      <w:r>
        <w:t xml:space="preserve">An ergonomic graphics tablet, such as a Wacom Intuos Pro, is essential. It allows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to navigate complex vector paths and create organic brush strokes with precision.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Cognitive Processing Unit (Computer):</w:t>
      </w:r>
      <w:r>
        <w:t xml:space="preserve">A high-spec Mac Studio or PC equivalent with at least 32GB of RAM. This handles large file sizes typical in motion graphics and 3D rendering, which are prevalent in the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market.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Cognitive Storage:</w:t>
      </w:r>
      <w:r>
        <w:t xml:space="preserve">Solid State Drives (SSDs) for active project files to reduce loading times, coupled with cloud backups to protect against data loss during high-volume production weeks.</w:t>
      </w:r>
    </w:p>
    <w:bookmarkEnd w:id="21"/>
    <w:bookmarkStart w:id="22" w:name="Xa3b53a491856256f56bfaad4720a8bd3fe5b467"/>
    <w:p>
      <w:pPr>
        <w:pStyle w:val="Heading2"/>
      </w:pPr>
      <w:r>
        <w:t xml:space="preserve">II. Software Stack and Application Configuration</w:t>
      </w:r>
    </w:p>
    <w:p>
      <w:pPr>
        <w:pStyle w:val="FirstParagraph"/>
      </w:pPr>
      <w:r>
        <w:t xml:space="preserve">The software ecosystem must be configured to maximize productivity.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must master the Adobe Creative Cloud suite, as it remains the industry standard across Los Angeles agencies.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Photoshop:</w:t>
      </w:r>
      <w:r>
        <w:t xml:space="preserve"> </w:t>
      </w:r>
      <w:r>
        <w:rPr>
          <w:bCs/>
          <w:b/>
        </w:rPr>
        <w:t xml:space="preserve">Adobe Illustrator:</w:t>
      </w:r>
      <w:r>
        <w:t xml:space="preserve">The primary tool for vector graphics, including logo design and typography. Precision here ensures scalability across various media formats.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Figma or Adobe XD:</w:t>
      </w:r>
      <w:r>
        <w:t xml:space="preserve">United States Los Angeles, web and app interface design skills have become increasingly valuable for hybrid designers.</w:t>
      </w:r>
    </w:p>
    <w:bookmarkEnd w:id="22"/>
    <w:bookmarkStart w:id="23" w:name="Xdb45c113b7600b002a277a2f9319cbcf077cb69"/>
    <w:p>
      <w:pPr>
        <w:pStyle w:val="Heading2"/>
      </w:pPr>
      <w:r>
        <w:t xml:space="preserve">III. Design Methodology: The Iterative Process</w:t>
      </w:r>
    </w:p>
    <w:p>
      <w:pPr>
        <w:pStyle w:val="FirstParagraph"/>
      </w:pPr>
      <w:r>
        <w:t xml:space="preserve">A core component of this lab report is outlining the standard workflow methodology used by a professional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. This process ensures consistency and quality control throughout the project lifecycle.</w:t>
      </w:r>
    </w:p>
    <w:p>
      <w:pPr>
        <w:numPr>
          <w:ilvl w:val="0"/>
          <w:numId w:val="1003"/>
        </w:numPr>
        <w:pStyle w:val="Compact"/>
      </w:pPr>
      <w:r>
        <w:t xml:space="preserve">Brief Analysis: Understanding client needs, target demographics, and specific deliverables.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understanding pop culture trends is often a sub-requirement of this step.</w:t>
      </w:r>
    </w:p>
    <w:p>
      <w:pPr>
        <w:numPr>
          <w:ilvl w:val="0"/>
          <w:numId w:val="1003"/>
        </w:numPr>
        <w:pStyle w:val="Compact"/>
      </w:pPr>
      <w:r>
        <w:t xml:space="preserve">Concept Development: Sketching initial ideas (both analog and digital) to explore visual directions.</w:t>
      </w:r>
    </w:p>
    <w:p>
      <w:pPr>
        <w:numPr>
          <w:ilvl w:val="0"/>
          <w:numId w:val="1003"/>
        </w:numPr>
        <w:pStyle w:val="Compact"/>
      </w:pPr>
      <w:r>
        <w:t xml:space="preserve">Digital Execution: Bringing the selected concepts to life using appropriate software tools. This stage involves rigorous attention to grid systems, color theory, and typography hierarchy.</w:t>
      </w:r>
    </w:p>
    <w:p>
      <w:pPr>
        <w:numPr>
          <w:ilvl w:val="0"/>
          <w:numId w:val="1003"/>
        </w:numPr>
        <w:pStyle w:val="Compact"/>
      </w:pPr>
      <w:r>
        <w:t xml:space="preserve">Feedback Integration: Presenting drafts for critique.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must learn to interpret feedback objectively and make iterative improvements.</w:t>
      </w:r>
    </w:p>
    <w:p>
      <w:pPr>
        <w:numPr>
          <w:ilvl w:val="0"/>
          <w:numId w:val="1003"/>
        </w:numPr>
        <w:pStyle w:val="Compact"/>
      </w:pPr>
      <w:r>
        <w:t xml:space="preserve">Final Polish &amp; Export: Checking all files against technical specifications before final delivery.</w:t>
      </w:r>
    </w:p>
    <w:bookmarkEnd w:id="23"/>
    <w:bookmarkStart w:id="24" w:name="X7b4177137ea9b14794a47d820f78bca42dcbba6"/>
    <w:p>
      <w:pPr>
        <w:pStyle w:val="Heading2"/>
      </w:pPr>
      <w:r>
        <w:t xml:space="preserve">IV. Cultural Context of United States Los Angeles</w:t>
      </w:r>
    </w:p>
    <w:p>
      <w:pPr>
        <w:pStyle w:val="FirstParagraph"/>
      </w:pPr>
      <w:r>
        <w:t xml:space="preserve">The environment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presents unique challenges and opportunities for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. The city is a melting pot of diverse cultures, entertainment industries, and technological innovation.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Diverse Aesthetic Sensibilities:Entertainment Industry Influence:</w:t>
      </w:r>
      <w:r>
        <w:t xml:space="preserve">Graphic Designer work often intersects with film, television, and music marketing. High-energy, dynamic visuals are frequently preferred over minimalist approaches in certain sectors.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 Focus:</w:t>
      </w:r>
      <w:r>
        <w:t xml:space="preserve">United States Los Angeles. This includes using eco-friendly fonts that reduce ink usage during print production and advocating for digital-first campaigns to lower carbon footprints.</w:t>
      </w:r>
    </w:p>
    <w:bookmarkEnd w:id="24"/>
    <w:bookmarkStart w:id="25" w:name="v.-testing-and-evaluation-metrics"/>
    <w:p>
      <w:pPr>
        <w:pStyle w:val="Heading2"/>
      </w:pPr>
      <w:r>
        <w:t xml:space="preserve">V. Testing and Evaluation Metrics</w:t>
      </w:r>
    </w:p>
    <w:p>
      <w:pPr>
        <w:pStyle w:val="FirstParagraph"/>
      </w:pPr>
      <w:r>
        <w:t xml:space="preserve">To validate the effectiveness of the design, specific metrics must be established prior to launch. For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, success is not just aesthetic but measurable.</w:t>
      </w:r>
    </w:p>
    <w:p>
      <w:pPr>
        <w:pStyle w:val="BodyText"/>
      </w:pPr>
      <w:r>
        <w:t xml:space="preserve">Metric Category</w:t>
      </w:r>
    </w:p>
    <w:bookmarkEnd w:id="25"/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User Engagement Rate:</w:t>
      </w:r>
    </w:p>
    <w:p>
      <w:pPr>
        <w:pStyle w:val="BodyText"/>
      </w:pPr>
      <w:r>
        <w:t xml:space="preserve">How users interact with the digital asset (clicks, shares, time on page).</w:t>
      </w:r>
    </w:p>
    <w:p>
      <w:pPr>
        <w:pStyle w:val="BodyText"/>
      </w:pPr>
      <w:r>
        <w:t xml:space="preserve">Aesthetic Appeal Score:</w:t>
      </w:r>
    </w:p>
    <w:p>
      <w:pPr>
        <w:pStyle w:val="BodyText"/>
      </w:pPr>
      <w:r>
        <w:t xml:space="preserve">Taken from internal creative teams and client surveys.</w:t>
      </w:r>
    </w:p>
    <w:p>
      <w:pPr>
        <w:pStyle w:val="BodyText"/>
      </w:pPr>
      <w:r>
        <w:t xml:space="preserve">Metric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Bounce Rate Reduction:</w:t>
      </w:r>
    </w:p>
    <w:p>
      <w:pPr>
        <w:pStyle w:val="BodyText"/>
      </w:pPr>
      <w:r>
        <w:t xml:space="preserve">If the design is used for a landing page, does it keep users on the site?</w:t>
      </w:r>
    </w:p>
    <w:p>
      <w:pPr>
        <w:pStyle w:val="BodyText"/>
      </w:pPr>
      <w:r>
        <w:t xml:space="preserve">Brand Consistency:</w:t>
      </w:r>
    </w:p>
    <w:p>
      <w:pPr>
        <w:pStyle w:val="BodyText"/>
      </w:pPr>
      <w:r>
        <w:t xml:space="preserve">Does the asset align with existing brand guidelines?</w:t>
      </w:r>
    </w:p>
    <w:bookmarkStart w:id="26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operating as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Los Angeles</w:t>
      </w:r>
    </w:p>
    <w:p>
      <w:pPr>
        <w:pStyle w:val="BodyText"/>
      </w:pPr>
      <w:r>
        <w:t xml:space="preserve">By adhering to these structured guidelines—ranging from utilizing high-performance computing setups to embracing local cultural nuances—a professional can navigate the complexities of the modern design landscape effectively. The intersection of technology and artistry defined by the</w:t>
      </w:r>
      <w:r>
        <w:t xml:space="preserve"> </w:t>
      </w:r>
      <w:r>
        <w:rPr>
          <w:bCs/>
          <w:b/>
        </w:rPr>
        <w:t xml:space="preserve">United States Los Angeles</w:t>
      </w:r>
    </w:p>
    <w:bookmarkEnd w:id="26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Document prepared in HTML format adhering to English language standards. Focus areas include Graphic Designer, United States Los Angeles, and Lab Report protocols.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Graphic Design Analysis in United States Los Angeles</dc:title>
  <dc:creator/>
  <dc:language>en</dc:language>
  <cp:keywords/>
  <dcterms:created xsi:type="dcterms:W3CDTF">2026-07-30T11:00:14Z</dcterms:created>
  <dcterms:modified xsi:type="dcterms:W3CDTF">2026-07-30T11:00:14Z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