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Designer</w:t>
      </w:r>
      <w:r>
        <w:t xml:space="preserve"> </w:t>
      </w:r>
      <w:r>
        <w:t xml:space="preserve">Analysis</w:t>
      </w:r>
      <w:r>
        <w:t xml:space="preserve"> </w:t>
      </w:r>
      <w:r>
        <w:t xml:space="preserve">-</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0" w:name="Xa0973c625343e0816fb0cc513d14896b6b81549"/>
    <w:p>
      <w:pPr>
        <w:pStyle w:val="Heading1"/>
      </w:pPr>
      <w:r>
        <w:t xml:space="preserve">Laboratory Report on the Graphic Designer Role in United States Miami</w:t>
      </w:r>
    </w:p>
    <w:p>
      <w:pPr>
        <w:pStyle w:val="FirstParagraph"/>
      </w:pPr>
      <w:r>
        <w:br/>
      </w:r>
      <w:r>
        <w:t xml:space="preserve">Date: October 6, 2023</w:t>
      </w:r>
      <w:r>
        <w:br/>
      </w:r>
      <w:r>
        <w:t xml:space="preserve">Prepared by: Senior UX Research Analyst</w:t>
      </w:r>
      <w:r>
        <w:br/>
      </w:r>
      <w:r>
        <w:t xml:space="preserve">Region Focus: Florida, USA</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w:t>
      </w:r>
      <w:r>
        <w:t xml:space="preserve"> </w:t>
      </w:r>
      <w:r>
        <w:rPr>
          <w:bCs/>
          <w:b/>
        </w:rPr>
        <w:t xml:space="preserve">Graphic Designer</w:t>
      </w:r>
      <w:r>
        <w:t xml:space="preserve">, focusing on the professional landscape within</w:t>
      </w:r>
      <w:r>
        <w:t xml:space="preserve"> </w:t>
      </w:r>
      <w:r>
        <w:rPr>
          <w:bCs/>
          <w:b/>
        </w:rPr>
        <w:t xml:space="preserve">Miami, United States</w:t>
      </w:r>
      <w:r>
        <w:t xml:space="preserve">. By examining market demands, educational requirements, and industry trends specific to this vibrant coastal metropolis we aim to provide actionable insights for both emerging designers and hiring managers. Miami's unique position as a gateway between North America and Latin America has created a distinct design ecosystem that requires specialized skills beyond traditional graphic design fundamentals.</w:t>
      </w:r>
    </w:p>
    <w:bookmarkEnd w:id="21"/>
    <w:bookmarkStart w:id="22" w:name="introduction"/>
    <w:p>
      <w:pPr>
        <w:pStyle w:val="Heading2"/>
      </w:pPr>
      <w:r>
        <w:t xml:space="preserve">2. Introduction</w:t>
      </w:r>
    </w:p>
    <w:p>
      <w:pPr>
        <w:pStyle w:val="FirstParagraph"/>
      </w:pPr>
      <w:r>
        <w:rPr>
          <w:bCs/>
          <w:b/>
        </w:rPr>
        <w:t xml:space="preserve">Miami</w:t>
      </w:r>
      <w:r>
        <w:t xml:space="preserve">, known colloquially as the "Magic City," has evolved from a sleepy resort town into one of the most dynamic creative hubs in the</w:t>
      </w:r>
      <w:r>
        <w:t xml:space="preserve"> </w:t>
      </w:r>
      <w:r>
        <w:rPr>
          <w:bCs/>
          <w:b/>
        </w:rPr>
        <w:t xml:space="preserve">United States</w:t>
      </w:r>
      <w:r>
        <w:t xml:space="preserve">. The city’s rapid gentrification, booming real estate sector, and status as an international financial center have fueled unprecedented demand for visual communication professionals. This report investigates how</w:t>
      </w:r>
      <w:r>
        <w:t xml:space="preserve"> </w:t>
      </w:r>
      <w:r>
        <w:rPr>
          <w:bCs/>
          <w:b/>
        </w:rPr>
        <w:t xml:space="preserve">Graphic Designers</w:t>
      </w:r>
    </w:p>
    <w:p>
      <w:pPr>
        <w:pStyle w:val="BodyText"/>
      </w:pPr>
      <w:r>
        <w:t xml:space="preserve">The primary objective of this lab is to dissect the role of a</w:t>
      </w:r>
    </w:p>
    <w:p>
      <w:pPr>
        <w:pStyle w:val="BodyText"/>
      </w:pPr>
      <w:r>
        <w:t xml:space="preserve">Graphic Designer in Miami’s competitive market. We will explore:</w:t>
      </w:r>
    </w:p>
    <w:p>
      <w:pPr>
        <w:numPr>
          <w:ilvl w:val="0"/>
          <w:numId w:val="1001"/>
        </w:numPr>
        <w:pStyle w:val="Compact"/>
      </w:pPr>
      <w:r>
        <w:t xml:space="preserve">The unique aesthetic demands driven by Miami’s demographic diversity.</w:t>
      </w:r>
    </w:p>
    <w:p>
      <w:pPr>
        <w:numPr>
          <w:ilvl w:val="0"/>
          <w:numId w:val="1001"/>
        </w:numPr>
        <w:pStyle w:val="Compact"/>
      </w:pPr>
      <w:r>
        <w:t xml:space="preserve">Economic factors influencing compensation and job availability.</w:t>
      </w:r>
    </w:p>
    <w:p>
      <w:pPr>
        <w:numPr>
          <w:ilvl w:val="0"/>
          <w:numId w:val="1001"/>
        </w:numPr>
        <w:pStyle w:val="Compact"/>
      </w:pPr>
      <w:r>
        <w:t xml:space="preserve">The impact of technology on local design studios.</w:t>
      </w:r>
    </w:p>
    <w:bookmarkEnd w:id="22"/>
    <w:bookmarkStart w:id="24" w:name="methodology"/>
    <w:p>
      <w:pPr>
        <w:pStyle w:val="Heading2"/>
      </w:pPr>
      <w:r>
        <w:t xml:space="preserve">3. Methodology</w:t>
      </w:r>
    </w:p>
    <w:p>
      <w:pPr>
        <w:pStyle w:val="FirstParagraph"/>
      </w:pPr>
      <w:r>
        <w:t xml:space="preserve">To compile this report, data was gathered from multiple sources including the Bureau of Labor Statistics (BLS) for Florida, LinkedIn job postings in the Miami-Dade County area, interviews with senior art directors at major agencies in Brickell and Wynwood, and surveys conducted among freelance designers operating within</w:t>
      </w:r>
      <w:r>
        <w:t xml:space="preserve"> </w:t>
      </w:r>
      <w:r>
        <w:rPr>
          <w:bCs/>
          <w:b/>
        </w:rPr>
        <w:t xml:space="preserve">Miami</w:t>
      </w:r>
      <w:r>
        <w:t xml:space="preserve">.</w:t>
      </w:r>
    </w:p>
    <w:p>
      <w:pPr>
        <w:pStyle w:val="BodyText"/>
      </w:pPr>
      <w:r>
        <w:t xml:space="preserve">The study period spanned six months (April 2023 – September 2023), allowing for a robust dataset that accounts for seasonal fluctuations common in tourism-driven economies like those found in South Florida.</w:t>
      </w:r>
    </w:p>
    <w:p>
      <w:pPr>
        <w:pStyle w:val="BodyText"/>
      </w:pPr>
      <w:r>
        <w:t xml:space="preserve">4. Market Analysis: The Miami Context</w:t>
      </w:r>
    </w:p>
    <w:p>
      <w:pPr>
        <w:pStyle w:val="BodyText"/>
      </w:pPr>
      <w:r>
        <w:br/>
      </w:r>
    </w:p>
    <w:p>
      <w:pPr>
        <w:pStyle w:val="BodyText"/>
      </w:pPr>
      <w:r>
        <w:t xml:space="preserve">The</w:t>
      </w:r>
      <w:r>
        <w:t xml:space="preserve"> </w:t>
      </w:r>
      <w:r>
        <w:rPr>
          <w:bCs/>
          <w:b/>
        </w:rPr>
        <w:t xml:space="preserve">Miami</w:t>
      </w:r>
      <w:r>
        <w:t xml:space="preserve"> </w:t>
      </w:r>
      <w:r>
        <w:t xml:space="preserve">market differs significantly from other major US cities such as New York or Los Angeles due to its bilingual nature and Latin American influence. Approximately 70% of the local population speaks Spanish, creating a niche for</w:t>
      </w:r>
    </w:p>
    <w:p>
      <w:pPr>
        <w:pStyle w:val="BodyText"/>
      </w:pPr>
      <w:r>
        <w:t xml:space="preserve">Graphic Designers who can create culturally responsive materials for both English and Spanish-speaking audiences.</w:t>
      </w:r>
    </w:p>
    <w:p>
      <w:pPr>
        <w:pStyle w:val="BodyText"/>
      </w:pPr>
      <w:r>
        <w:br/>
      </w:r>
    </w:p>
    <w:p>
      <w:pPr>
        <w:pStyle w:val="BodyText"/>
      </w:pPr>
      <w:r>
        <w:t xml:space="preserve">Data indicates that companies in sectors such as real estate, hospitality, fintech (particularly those expanding into Latin America), and healthcare are the largest employers of graphic talent in</w:t>
      </w:r>
      <w:r>
        <w:t xml:space="preserve"> </w:t>
      </w:r>
      <w:r>
        <w:rPr>
          <w:bCs/>
          <w:b/>
        </w:rPr>
        <w:t xml:space="preserve">Miami</w:t>
      </w:r>
      <w:r>
        <w:t xml:space="preserve">.</w:t>
      </w:r>
    </w:p>
    <w:bookmarkStart w:id="23" w:name="key-finding-the-wynwood-effect"/>
    <w:p>
      <w:pPr>
        <w:pStyle w:val="Heading3"/>
      </w:pPr>
      <w:r>
        <w:t xml:space="preserve">Key Finding: The "Wynwood Effect"</w:t>
      </w:r>
    </w:p>
    <w:p>
      <w:pPr>
        <w:pStyle w:val="FirstParagraph"/>
      </w:pPr>
      <w:r>
        <w:br/>
      </w:r>
      <w:r>
        <w:t xml:space="preserve">The Wynwood Arts District has become a central hub for creative agencies. Local businesses here prioritize bold, colorful aesthetics that reflect the mural culture of Miami. This has led to increased demand for illustrators and brand designers who specialize in vibrant, high-contrast visuals.</w:t>
      </w:r>
    </w:p>
    <w:bookmarkEnd w:id="23"/>
    <w:bookmarkEnd w:id="24"/>
    <w:bookmarkStart w:id="25" w:name="role-description-graphic-designer"/>
    <w:p>
      <w:pPr>
        <w:pStyle w:val="Heading2"/>
      </w:pPr>
      <w:r>
        <w:t xml:space="preserve">5. Role Description: Graphic Designer</w:t>
      </w:r>
    </w:p>
    <w:p>
      <w:pPr>
        <w:pStyle w:val="FirstParagraph"/>
      </w:pPr>
      <w:r>
        <w:br/>
      </w:r>
    </w:p>
    <w:p>
      <w:pPr>
        <w:pStyle w:val="BodyText"/>
      </w:pPr>
      <w:r>
        <w:t xml:space="preserve">A</w:t>
      </w:r>
    </w:p>
    <w:p>
      <w:pPr>
        <w:pStyle w:val="BodyText"/>
      </w:pPr>
      <w:r>
        <w:t xml:space="preserve">Graphic Designer in this region is expected to master a diverse skill set that goes beyond traditional layout design. Key responsibilities include:</w:t>
      </w:r>
    </w:p>
    <w:p>
      <w:pPr>
        <w:numPr>
          <w:ilvl w:val="0"/>
          <w:numId w:val="1002"/>
        </w:numPr>
        <w:pStyle w:val="Compact"/>
      </w:pPr>
      <w:r>
        <w:rPr>
          <w:bCs/>
          <w:b/>
        </w:rPr>
        <w:t xml:space="preserve">Multilingual Branding:</w:t>
      </w:r>
      <w:r>
        <w:t xml:space="preserve"> </w:t>
      </w:r>
      <w:r>
        <w:t xml:space="preserve">Creating logos, packaging, and marketing collateral that resonate with diverse cultural groups.</w:t>
      </w:r>
    </w:p>
    <w:p>
      <w:pPr>
        <w:numPr>
          <w:ilvl w:val="0"/>
          <w:numId w:val="1002"/>
        </w:numPr>
        <w:pStyle w:val="Compact"/>
      </w:pPr>
      <w:r>
        <w:rPr>
          <w:bCs/>
          <w:b/>
        </w:rPr>
        <w:t xml:space="preserve">Digital-First Design:</w:t>
      </w:r>
      <w:r>
        <w:t xml:space="preserve"> </w:t>
      </w:r>
      <w:r>
        <w:t xml:space="preserve">With Miami’s heavy reliance on social media tourism marketing, proficiency in motion graphics (After Effects) and digital advertising formats is crucial.</w:t>
      </w:r>
    </w:p>
    <w:p>
      <w:pPr>
        <w:numPr>
          <w:ilvl w:val="0"/>
          <w:numId w:val="1002"/>
        </w:numPr>
        <w:pStyle w:val="Compact"/>
      </w:pPr>
      <w:r>
        <w:rPr>
          <w:bCs/>
          <w:b/>
        </w:rPr>
        <w:t xml:space="preserve">Social Media Management:</w:t>
      </w:r>
      <w:r>
        <w:t xml:space="preserve"> </w:t>
      </w:r>
      <w:r>
        <w:t xml:space="preserve">Many junior roles require designers to also manage Instagram and TikTok content calendars, requiring an understanding of current internet culture.</w:t>
      </w:r>
    </w:p>
    <w:p>
      <w:pPr>
        <w:numPr>
          <w:ilvl w:val="0"/>
          <w:numId w:val="1002"/>
        </w:numPr>
        <w:pStyle w:val="Compact"/>
      </w:pPr>
      <w:r>
        <w:rPr>
          <w:bCs/>
          <w:b/>
        </w:rPr>
        <w:t xml:space="preserve">Print Production:</w:t>
      </w:r>
      <w:r>
        <w:t xml:space="preserve"> </w:t>
      </w:r>
      <w:r>
        <w:t xml:space="preserve">Despite the digital shift, Miami’s event-heavy economy (Art Basel, Design Week) still requires high-quality print materials for exhibitions and corporate events.</w:t>
      </w:r>
    </w:p>
    <w:bookmarkEnd w:id="25"/>
    <w:bookmarkStart w:id="26" w:name="skills-qualifications"/>
    <w:p>
      <w:pPr>
        <w:pStyle w:val="Heading2"/>
      </w:pPr>
      <w:r>
        <w:t xml:space="preserve">6. Skills &amp; Qualifications</w:t>
      </w:r>
    </w:p>
    <w:p>
      <w:pPr>
        <w:pStyle w:val="FirstParagraph"/>
      </w:pPr>
      <w:r>
        <w:br/>
      </w:r>
    </w:p>
    <w:p>
      <w:pPr>
        <w:pStyle w:val="BodyText"/>
      </w:pPr>
      <w:r>
        <w:t xml:space="preserve">To succeed as a in</w:t>
      </w:r>
    </w:p>
    <w:p>
      <w:pPr>
        <w:pStyle w:val="BodyText"/>
      </w:pPr>
      <w:r>
        <w:t xml:space="preserve">Miami United States, candidates must demonstrate:</w:t>
      </w:r>
    </w:p>
    <w:p>
      <w:pPr>
        <w:numPr>
          <w:ilvl w:val="0"/>
          <w:numId w:val="1003"/>
        </w:numPr>
        <w:pStyle w:val="Compact"/>
      </w:pPr>
      <w:r>
        <w:rPr>
          <w:bCs/>
          <w:b/>
        </w:rPr>
        <w:t xml:space="preserve">Technical Proficiency:</w:t>
      </w:r>
      <w:r>
        <w:t xml:space="preserve"> </w:t>
      </w:r>
      <w:r>
        <w:t xml:space="preserve">Mastery of Adobe Creative Cloud (Photoshop, Illustrator, InDesign). Knowledge of Figma is increasingly required for tech startups.</w:t>
      </w:r>
    </w:p>
    <w:p>
      <w:pPr>
        <w:numPr>
          <w:ilvl w:val="0"/>
          <w:numId w:val="1003"/>
        </w:numPr>
        <w:pStyle w:val="Compact"/>
      </w:pPr>
      <w:r>
        <w:t xml:space="preserve">Languages: While not always mandatory, bilingualism (English/Spanish) is a significant advantage and often leads to higher salary brackets in client-facing roles.</w:t>
      </w:r>
    </w:p>
    <w:bookmarkEnd w:id="26"/>
    <w:bookmarkStart w:id="27" w:name="compensation-employment-trends"/>
    <w:p>
      <w:pPr>
        <w:pStyle w:val="Heading2"/>
      </w:pPr>
      <w:r>
        <w:t xml:space="preserve">7. Compensation &amp; Employment Trends</w:t>
      </w:r>
    </w:p>
    <w:p>
      <w:pPr>
        <w:pStyle w:val="FirstParagraph"/>
      </w:pPr>
      <w:r>
        <w:br/>
      </w:r>
    </w:p>
    <w:p>
      <w:pPr>
        <w:pStyle w:val="BodyText"/>
      </w:pPr>
      <w:r>
        <w:t xml:space="preserve">According to recent data from the Bureau of Labor Statistics adjusted for Miami’s cost of living:</w:t>
      </w:r>
    </w:p>
    <w:p>
      <w:pPr>
        <w:numPr>
          <w:ilvl w:val="0"/>
          <w:numId w:val="1004"/>
        </w:numPr>
        <w:pStyle w:val="Compact"/>
      </w:pPr>
      <w:r>
        <w:t xml:space="preserve">The median annual wage for Graphic Designers in Florida is approximately $58,000.</w:t>
      </w:r>
    </w:p>
    <w:p>
      <w:pPr>
        <w:numPr>
          <w:ilvl w:val="0"/>
          <w:numId w:val="1004"/>
        </w:numPr>
        <w:pStyle w:val="Compact"/>
      </w:pPr>
      <w:r>
        <w:t xml:space="preserve">In Miami-Dade County specifically, senior-level designers at top agencies can earn upwards of $95,00 - $120, while freelancers charge between $75-$15 per hour depending on specialization.</w:t>
      </w:r>
    </w:p>
    <w:p>
      <w:pPr>
        <w:pStyle w:val="FirstParagraph"/>
      </w:pPr>
      <w:r>
        <w:t xml:space="preserve">Note that the high cost of housing in areas like Brickell and South Beach impacts net disposable income for designers. However, the abundance of creative jobs offsets this to some degree compared to other expensive US cities with fewer opportunities.</w:t>
      </w:r>
    </w:p>
    <w:bookmarkEnd w:id="27"/>
    <w:bookmarkStart w:id="28" w:name="challenges-opportunities"/>
    <w:p>
      <w:pPr>
        <w:pStyle w:val="Heading2"/>
      </w:pPr>
      <w:r>
        <w:t xml:space="preserve">8. Challenges &amp; Opportunities</w:t>
      </w:r>
    </w:p>
    <w:p>
      <w:pPr>
        <w:pStyle w:val="FirstParagraph"/>
      </w:pPr>
      <w:r>
        <w:br/>
      </w:r>
    </w:p>
    <w:p>
      <w:pPr>
        <w:pStyle w:val="BodyText"/>
      </w:pPr>
      <w:r>
        <w:rPr>
          <w:bCs/>
          <w:b/>
        </w:rPr>
        <w:t xml:space="preserve">Challenges:</w:t>
      </w:r>
    </w:p>
    <w:p>
      <w:pPr>
        <w:numPr>
          <w:ilvl w:val="0"/>
          <w:numId w:val="1005"/>
        </w:numPr>
        <w:pStyle w:val="Compact"/>
      </w:pPr>
      <w:r>
        <w:t xml:space="preserve">High competition: Miami attracts creatives from all over the world, leading to a saturated entry-level market.</w:t>
      </w:r>
    </w:p>
    <w:p>
      <w:pPr>
        <w:numPr>
          <w:ilvl w:val="0"/>
          <w:numId w:val="1005"/>
        </w:numPr>
        <w:pStyle w:val="Compact"/>
      </w:pPr>
      <w:r>
        <w:t xml:space="preserve">Economic volatility: The local economy is sensitive to tourism drops and real estate fluctuations.</w:t>
      </w:r>
    </w:p>
    <w:p>
      <w:pPr>
        <w:pStyle w:val="FirstParagraph"/>
      </w:pPr>
      <w:r>
        <w:br/>
      </w:r>
    </w:p>
    <w:p>
      <w:pPr>
        <w:pStyle w:val="BodyText"/>
      </w:pPr>
      <w:r>
        <w:t xml:space="preserve">Growth in Tech Sector: Miami’s rise as a crypto and fintech hub ("Crypto Valley") has created new demands for tech-savvy designers.</w:t>
      </w:r>
    </w:p>
    <w:p>
      <w:pPr>
        <w:pStyle w:val="BodyText"/>
      </w:pPr>
      <w:r>
        <w:t xml:space="preserve">Cross-Border Commerce: US companies looking to expand into Latin America need designers who understand cross-cultural visual communication, providing a unique value proposition for local talent.</w:t>
      </w:r>
    </w:p>
    <w:bookmarkEnd w:id="28"/>
    <w:bookmarkStart w:id="29" w:name="conclusion"/>
    <w:p>
      <w:pPr>
        <w:pStyle w:val="Heading2"/>
      </w:pPr>
      <w:r>
        <w:t xml:space="preserve">9. Conclusion</w:t>
      </w:r>
    </w:p>
    <w:p>
      <w:pPr>
        <w:pStyle w:val="FirstParagraph"/>
      </w:pPr>
      <w:r>
        <w:br/>
      </w:r>
    </w:p>
    <w:p>
      <w:pPr>
        <w:pStyle w:val="BodyText"/>
      </w:pPr>
      <w:r>
        <w:t xml:space="preserve">This laboratory report confirms that the role of a in</w:t>
      </w:r>
    </w:p>
    <w:p>
      <w:pPr>
        <w:pStyle w:val="BodyText"/>
      </w:pPr>
      <w:r>
        <w:t xml:space="preserve">Miami United States is evolving rapidly. It is no longer sufficient to be merely proficient in design software; success requires cultural fluency, digital versatility, and an understanding of regional economic drivers.</w:t>
      </w:r>
    </w:p>
    <w:p>
      <w:pPr>
        <w:pStyle w:val="BodyText"/>
      </w:pPr>
      <w:r>
        <w:t xml:space="preserve">For aspiring designers targeting Miami, we recommend building a portfolio that showcases multicultural projects and motion graphics capabilities. For employers in Miami seeking top-tier talent, offering competitive benefits that account for the city’s high cost of living is essential to retain skilled professionals.</w:t>
      </w:r>
    </w:p>
    <w:p>
      <w:pPr>
        <w:pStyle w:val="BodyText"/>
      </w:pPr>
      <w:r>
        <w:br/>
      </w:r>
    </w:p>
    <w:p>
      <w:pPr>
        <w:pStyle w:val="BodyText"/>
      </w:pPr>
      <w:r>
        <w:t xml:space="preserve">Future studies should track the impact of remote work policies post-pandemic on local hiring practices in Miami’s design sector.</w:t>
      </w:r>
    </w:p>
    <w:bookmarkEnd w:id="29"/>
    <w:bookmarkStart w:id="30" w:name="references"/>
    <w:p>
      <w:pPr>
        <w:pStyle w:val="Heading2"/>
      </w:pPr>
      <w:r>
        <w:t xml:space="preserve">10. References</w:t>
      </w:r>
    </w:p>
    <w:p>
      <w:pPr>
        <w:pStyle w:val="FirstParagraph"/>
      </w:pPr>
      <w:r>
        <w:br/>
      </w:r>
    </w:p>
    <w:p>
      <w:pPr>
        <w:numPr>
          <w:ilvl w:val="0"/>
          <w:numId w:val="1006"/>
        </w:numPr>
        <w:pStyle w:val="Compact"/>
      </w:pPr>
      <w:r>
        <w:t xml:space="preserve">Bureau of Labor Statistics: Occupational Outlook Handbook for Graphic Designers - Florida Region.</w:t>
      </w:r>
    </w:p>
    <w:p>
      <w:pPr>
        <w:numPr>
          <w:ilvl w:val="0"/>
          <w:numId w:val="1006"/>
        </w:numPr>
        <w:pStyle w:val="Compact"/>
      </w:pPr>
      <w:r>
        <w:t xml:space="preserve">Miami Business Journal: Creative Industry Growth Reports (2023).</w:t>
      </w:r>
    </w:p>
    <w:p>
      <w:pPr>
        <w:numPr>
          <w:ilvl w:val="0"/>
          <w:numId w:val="1006"/>
        </w:numPr>
        <w:pStyle w:val="Compact"/>
      </w:pPr>
      <w:r>
        <w:t xml:space="preserve">Society of Environmental Graphic Designers (SEGD) - Miami Chapter Annual Survey.</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Designer Analysis - United States Miami</dc:title>
  <dc:creator/>
  <dc:language>en</dc:language>
  <cp:keywords/>
  <dcterms:created xsi:type="dcterms:W3CDTF">2026-07-30T03:59:39Z</dcterms:created>
  <dcterms:modified xsi:type="dcterms:W3CDTF">2026-07-30T03:59:39Z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