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Visual</w:t>
      </w:r>
      <w:r>
        <w:t xml:space="preserve"> </w:t>
      </w:r>
      <w:r>
        <w:t xml:space="preserve">Communication</w:t>
      </w:r>
      <w:r>
        <w:t xml:space="preserve"> </w:t>
      </w:r>
      <w:r>
        <w:t xml:space="preserve">Efficacy</w:t>
      </w:r>
      <w:r>
        <w:t xml:space="preserve"> </w:t>
      </w:r>
      <w:r>
        <w:t xml:space="preserve">in</w:t>
      </w:r>
      <w:r>
        <w:t xml:space="preserve"> </w:t>
      </w:r>
      <w:r>
        <w:t xml:space="preserve">Urban</w:t>
      </w:r>
      <w:r>
        <w:t xml:space="preserve"> </w:t>
      </w:r>
      <w:r>
        <w:t xml:space="preserve">Metropolitan</w:t>
      </w:r>
      <w:r>
        <w:t xml:space="preserve"> </w:t>
      </w:r>
      <w:r>
        <w:t xml:space="preserve">Contexts</w:t>
      </w:r>
    </w:p>
    <w:bookmarkStart w:id="28" w:name="Xd689c8267c5b838f1ffdeaab2b026bc160f6437"/>
    <w:p>
      <w:pPr>
        <w:pStyle w:val="Heading1"/>
      </w:pPr>
      <w:r>
        <w:t xml:space="preserve">Laboratory Analysis Report: The Role and Impact of the Graphic Designer in a High-Intensity Metropolis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York City, United States</w:t>
      </w:r>
      <w:r>
        <w:br/>
      </w:r>
      <w:r>
        <w:rPr>
          <w:iCs/>
          <w:i/>
        </w:rPr>
        <w:t xml:space="preserve">Note: While traditionally associated with scientific inquiry, this report applies the analytical rigor of a "Lab Report" to the creative and strategic outputs of a Graphic Designer operating within the unique environmental constraints of New York City.</w:t>
      </w:r>
    </w:p>
    <w:bookmarkStart w:id="20" w:name="abstract"/>
    <w:p>
      <w:pPr>
        <w:pStyle w:val="Heading2"/>
      </w:pPr>
      <w:r>
        <w:t xml:space="preserve">1. Abstract</w:t>
      </w:r>
    </w:p>
    <w:p>
      <w:pPr>
        <w:pStyle w:val="FirstParagraph"/>
      </w:pPr>
      <w:r>
        <w:t xml:space="preserve">This document serves as a comprehensive lab report analyzing the efficacy, methodologies, and cultural integration of the Graphic Designer within the bustling ecosystem of New York City, United States. The objective is to determine how visual communication strategies adapt to one of the most saturated media environments on Earth. By treating design not merely as art but as a functional discipline akin to scientific experimentation, this report explores how typography, color theory, and layout structures interact with the chaotic sensory input of NYC streets. The findings suggest that a successful Graphic Designer in this region must function less as an aesthetic creator and more as a strategic translator of brand identity amidst urban noise.</w:t>
      </w:r>
    </w:p>
    <w:bookmarkEnd w:id="20"/>
    <w:bookmarkStart w:id="21" w:name="introduction"/>
    <w:p>
      <w:pPr>
        <w:pStyle w:val="Heading2"/>
      </w:pPr>
      <w:r>
        <w:t xml:space="preserve">2. Introduction</w:t>
      </w:r>
    </w:p>
    <w:p>
      <w:pPr>
        <w:pStyle w:val="FirstParagraph"/>
      </w:pPr>
      <w:r>
        <w:t xml:space="preserve">The concept of "Laboratory" here is metaphorical yet precise: the city itself acts as the testing ground, and the Graphic Designer is the primary experimenter. In New York City, United States, visual stimuli are omnipresent. From the Times Square digital billboards to subway signage and boutique storefronts in SoHo, every square inch of space competes for consumer attention. The "Graphic Designer" in this context is tasked with solving a critical problem: how to create clarity and connection in an environment defined by density and speed.</w:t>
      </w:r>
    </w:p>
    <w:p>
      <w:pPr>
        <w:pStyle w:val="BodyText"/>
      </w:pPr>
      <w:r>
        <w:t xml:space="preserve">The primary hypothesis of this report is that the Graphic Designer operating in NYC must possess a dual competency: mastery of global design trends (as New York remains a global capital of fashion, finance, and art) and hyper-local contextual awareness. The "Lab Report" format allows for a structured dissection of these competencies, moving beyond subjective praise to analyze the functional outcomes of design choices.</w:t>
      </w:r>
    </w:p>
    <w:bookmarkEnd w:id="21"/>
    <w:bookmarkStart w:id="22" w:name="materials-and-methodology"/>
    <w:p>
      <w:pPr>
        <w:pStyle w:val="Heading2"/>
      </w:pPr>
      <w:r>
        <w:t xml:space="preserve">3. Materials and Methodology</w:t>
      </w:r>
    </w:p>
    <w:p>
      <w:pPr>
        <w:pStyle w:val="FirstParagraph"/>
      </w:pPr>
      <w:r>
        <w:t xml:space="preserve">To conduct this analysis, we examined data points from three distinct sectors within New York City where Graphic Design plays a pivotal role:</w:t>
      </w:r>
    </w:p>
    <w:p>
      <w:pPr>
        <w:numPr>
          <w:ilvl w:val="0"/>
          <w:numId w:val="1001"/>
        </w:numPr>
        <w:pStyle w:val="Compact"/>
      </w:pPr>
      <w:r>
        <w:rPr>
          <w:bCs/>
          <w:b/>
        </w:rPr>
        <w:t xml:space="preserve">The Corporate Sector (Midtown Manhattan):</w:t>
      </w:r>
      <w:r>
        <w:t xml:space="preserve"> </w:t>
      </w:r>
      <w:r>
        <w:t xml:space="preserve">Analyzing branding for financial and tech firms.</w:t>
      </w:r>
    </w:p>
    <w:p>
      <w:pPr>
        <w:numPr>
          <w:ilvl w:val="0"/>
          <w:numId w:val="1001"/>
        </w:numPr>
        <w:pStyle w:val="Compact"/>
      </w:pPr>
      <w:r>
        <w:rPr>
          <w:bCs/>
          <w:b/>
        </w:rPr>
        <w:t xml:space="preserve">The Retail Sector (SoHo and Williamsburg):</w:t>
      </w:r>
      <w:r>
        <w:t xml:space="preserve"> </w:t>
      </w:r>
      <w:r>
        <w:t xml:space="preserve">Observing storefront graphics, packaging, and in-store visual merchandising.</w:t>
      </w:r>
    </w:p>
    <w:p>
      <w:pPr>
        <w:numPr>
          <w:ilvl w:val="0"/>
          <w:numId w:val="1001"/>
        </w:numPr>
        <w:pStyle w:val="Compact"/>
      </w:pPr>
      <w:r>
        <w:rPr>
          <w:bCs/>
          <w:b/>
        </w:rPr>
        <w:t xml:space="preserve">Civic Infrastructure (Transit Authority &amp; Municipal Services):</w:t>
      </w:r>
      <w:r>
        <w:t xml:space="preserve"> </w:t>
      </w:r>
      <w:r>
        <w:t xml:space="preserve">Evaluating wayfinding systems and public service announcements.</w:t>
      </w:r>
    </w:p>
    <w:p>
      <w:pPr>
        <w:pStyle w:val="FirstParagraph"/>
      </w:pPr>
      <w:r>
        <w:t xml:space="preserve">The methodology involved field observations during peak hours (rush hour and weekend tourist seasons) to assess the legibility, impact, and retention rates of various graphic designs. Additionally, interviews with local design agencies provided insight into the iterative process designers use when adapting campaigns for a diverse demographic.</w:t>
      </w:r>
    </w:p>
    <w:bookmarkEnd w:id="22"/>
    <w:bookmarkStart w:id="23" w:name="Xd81463172e295c2049f609ca31d6c7104cd6310"/>
    <w:p>
      <w:pPr>
        <w:pStyle w:val="Heading2"/>
      </w:pPr>
      <w:r>
        <w:t xml:space="preserve">4. Experimental Conditions: The NYC Environment</w:t>
      </w:r>
    </w:p>
    <w:p>
      <w:pPr>
        <w:pStyle w:val="FirstParagraph"/>
      </w:pPr>
      <w:r>
        <w:t xml:space="preserve">The environment of New York City presents unique variables that act as stress tests for any Graphic Designer:</w:t>
      </w:r>
    </w:p>
    <w:p>
      <w:pPr>
        <w:numPr>
          <w:ilvl w:val="0"/>
          <w:numId w:val="1002"/>
        </w:numPr>
        <w:pStyle w:val="Compact"/>
      </w:pPr>
      <w:r>
        <w:rPr>
          <w:bCs/>
          <w:b/>
        </w:rPr>
        <w:t xml:space="preserve">Sensory Overload:</w:t>
      </w:r>
      <w:r>
        <w:t xml:space="preserve"> </w:t>
      </w:r>
      <w:r>
        <w:t xml:space="preserve">The visual noise is immense. A design must have an immediate "hook" or focal point within the first 0.5 seconds of view.</w:t>
      </w:r>
    </w:p>
    <w:p>
      <w:pPr>
        <w:numPr>
          <w:ilvl w:val="0"/>
          <w:numId w:val="1002"/>
        </w:numPr>
        <w:pStyle w:val="Compact"/>
      </w:pPr>
      <w:r>
        <w:rPr>
          <w:vertAlign w:val="subscript"/>
        </w:rPr>
        <w:t xml:space="preserve">J Cultural Diversity: NYC is a mosaic of cultures. A Graphic Designer cannot rely on a monolithic aesthetic; designs must be inclusive yet universally understandable.</w:t>
      </w:r>
    </w:p>
    <w:p>
      <w:pPr>
        <w:numPr>
          <w:ilvl w:val="0"/>
          <w:numId w:val="1002"/>
        </w:numPr>
        <w:pStyle w:val="Compact"/>
      </w:pPr>
      <w:r>
        <w:rPr>
          <w:bCs/>
          <w:b/>
        </w:rPr>
        <w:t xml:space="preserve">Pace of Life:</w:t>
      </w:r>
      <w:r>
        <w:t xml:space="preserve"> </w:t>
      </w:r>
      <w:r>
        <w:t xml:space="preserve">The average pedestrian or commuter moves quickly. Information hierarchy is critical; secondary details are often ignored entirely.</w:t>
      </w:r>
    </w:p>
    <w:bookmarkEnd w:id="23"/>
    <w:bookmarkStart w:id="24" w:name="results-and-observations"/>
    <w:p>
      <w:pPr>
        <w:pStyle w:val="Heading2"/>
      </w:pPr>
      <w:r>
        <w:t xml:space="preserve">5. Results and Observations</w:t>
      </w:r>
    </w:p>
    <w:p>
      <w:pPr>
        <w:pStyle w:val="FirstParagraph"/>
      </w:pPr>
      <w:r>
        <w:rPr>
          <w:bCs/>
          <w:b/>
        </w:rPr>
        <w:t xml:space="preserve">A. Typography as Navigation</w:t>
      </w:r>
      <w:r>
        <w:br/>
      </w:r>
      <w:r>
        <w:t xml:space="preserve">In the context of New York City's transit system, the role of the Graphic Designer shifts toward utility. We observed that sans-serif typefaces with high x-heights (such as Helvetica or custom variants) perform best in low-light subway environments. The data indicates that when designers prioritize aesthetic novelty over readability, user error increases, leading to confusion and frustration among commuters. Therefore, in NYC infrastructure projects, the "success metric" for a Graphic Designer is not artistic innovation but functional clarity.</w:t>
      </w:r>
    </w:p>
    <w:p>
      <w:pPr>
        <w:pStyle w:val="BodyText"/>
      </w:pPr>
      <w:r>
        <w:rPr>
          <w:bCs/>
          <w:b/>
        </w:rPr>
        <w:t xml:space="preserve">B. Brand Identity and Cultural Resonance</w:t>
      </w:r>
      <w:r>
        <w:br/>
      </w:r>
      <w:r>
        <w:t xml:space="preserve">In the retail sector of Brooklyn and Manhattan, we noted a strong trend toward "Authentic Minimalism." Graphic Designers in these areas have moved away from cluttered, sales-heavy layouts (common in older marketing strategies) toward clean, image-led designs that convey lifestyle rather than just product. This shift correlates with higher engagement rates on social media platforms where NYC brands are heavily marketed. The designer’s ability to capture the "vibe" of a specific neighborhood—whether it’s the gritty industrial feel of DUMBO or the chic elegance of Tribeca—is directly linked to brand loyalty.</w:t>
      </w:r>
    </w:p>
    <w:p>
      <w:pPr>
        <w:pStyle w:val="BodyText"/>
      </w:pPr>
      <w:r>
        <w:rPr>
          <w:bCs/>
          <w:b/>
        </w:rPr>
        <w:t xml:space="preserve">C. Digital Integration</w:t>
      </w:r>
      <w:r>
        <w:br/>
      </w:r>
      <w:r>
        <w:t xml:space="preserve">Physical design in NYC rarely exists in isolation. Almost all successful campaigns feature a seamless integration with digital interfaces. A billboard on Broadway is often designed simultaneously with its Instagram counterpart by the same Graphic Designer team. This dual-output requirement ensures that the visual language remains consistent across physical and virtual spaces, creating a cohesive brand experience for the modern New Yorker who lives digitally.</w:t>
      </w:r>
    </w:p>
    <w:bookmarkEnd w:id="24"/>
    <w:bookmarkStart w:id="25" w:name="discussion"/>
    <w:p>
      <w:pPr>
        <w:pStyle w:val="Heading2"/>
      </w:pPr>
      <w:r>
        <w:t xml:space="preserve">6. Discussion</w:t>
      </w:r>
    </w:p>
    <w:p>
      <w:pPr>
        <w:pStyle w:val="FirstParagraph"/>
      </w:pPr>
      <w:r>
        <w:t xml:space="preserve">The findings underscore that the Graphic Designer in United States New York City is not merely a decorator but a strategic communicator. The high stakes of this environment mean that design errors are highly visible and costly. For instance, a poorly designed sign in a busy financial district can lead to significant operational inefficiencies, while a weak brand identity in the competitive fashion industry can result in market irrelevance.</w:t>
      </w:r>
    </w:p>
    <w:p>
      <w:pPr>
        <w:pStyle w:val="BodyText"/>
      </w:pPr>
      <w:r>
        <w:t xml:space="preserve">Furthermore, the diversity of NYC requires Graphic Designers to be culturally competent. A campaign that works on the Upper East Side may fail completely in Queens due to demographic differences. Therefore, rigorous user testing and community engagement are part of the modern design workflow. The "Lab" aspect of this report highlights that successful designers treat every project as an experiment: they hypothesize a visual solution, implement it, measure audience reaction, and iterate based on data.</w:t>
      </w:r>
    </w:p>
    <w:bookmarkEnd w:id="25"/>
    <w:bookmarkStart w:id="26" w:name="conclusion"/>
    <w:p>
      <w:pPr>
        <w:pStyle w:val="Heading2"/>
      </w:pPr>
      <w:r>
        <w:t xml:space="preserve">7. Conclusion</w:t>
      </w:r>
    </w:p>
    <w:p>
      <w:pPr>
        <w:pStyle w:val="FirstParagraph"/>
      </w:pPr>
      <w:r>
        <w:t xml:space="preserve">In conclusion, the Graphic Designer operating in New York City must navigate a complex matrix of aesthetic demands, functional requirements, and cultural sensitivities. This lab report demonstrates that excellence in this field is defined by adaptability and precision. The environment of New York City acts as a rigorous filter; only designs that are clear, relevant, and visually compelling survive the competition for attention.</w:t>
      </w:r>
    </w:p>
    <w:p>
      <w:pPr>
        <w:pStyle w:val="BodyText"/>
      </w:pPr>
      <w:r>
        <w:t xml:space="preserve">For organizations seeking to engage with this market, it is imperative to recognize that hiring a Graphic Designer in NYC is an investment in strategic communication. The designer’s work serves as the interface between brand intent and consumer perception. As New York continues to evolve as a hub of innovation and culture, the role of the Graphic Designer will only become more critical, requiring continuous adaptation to new technologies and shifting societal norms.</w:t>
      </w:r>
    </w:p>
    <w:bookmarkEnd w:id="26"/>
    <w:bookmarkStart w:id="27" w:name="recommendations-for-future-study"/>
    <w:p>
      <w:pPr>
        <w:pStyle w:val="Heading2"/>
      </w:pPr>
      <w:r>
        <w:t xml:space="preserve">8. Recommendations for Future Study</w:t>
      </w:r>
    </w:p>
    <w:p>
      <w:pPr>
        <w:numPr>
          <w:ilvl w:val="0"/>
          <w:numId w:val="1003"/>
        </w:numPr>
        <w:pStyle w:val="Compact"/>
      </w:pPr>
      <w:r>
        <w:rPr>
          <w:bCs/>
          <w:b/>
        </w:rPr>
        <w:t xml:space="preserve">Sustainability in Print:</w:t>
      </w:r>
      <w:r>
        <w:t xml:space="preserve"> </w:t>
      </w:r>
      <w:r>
        <w:t xml:space="preserve">Investigate how NYC regulations on waste affect the materials Graphic Designers choose for physical campaigns.</w:t>
      </w:r>
    </w:p>
    <w:p>
      <w:pPr>
        <w:numPr>
          <w:ilvl w:val="0"/>
          <w:numId w:val="1003"/>
        </w:numPr>
        <w:pStyle w:val="Compact"/>
      </w:pPr>
      <w:r>
        <w:t xml:space="preserve">Digital Accessibility:: Analyze the impact of new accessibility laws in New York City on web and app design by graphic designers.</w:t>
      </w:r>
    </w:p>
    <w:p>
      <w:pPr>
        <w:numPr>
          <w:ilvl w:val="0"/>
          <w:numId w:val="1003"/>
        </w:numPr>
        <w:pStyle w:val="Compact"/>
      </w:pPr>
      <w:r>
        <w:t xml:space="preserve">AI Integration: Assess how artificial intelligence tools are changing the workflow and creative output of design teams in major NYC agencies.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Visual Communication Efficacy in Urban Metropolitan Contexts</dc:title>
  <dc:creator/>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file>