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Professional</w:t>
      </w:r>
      <w:r>
        <w:t xml:space="preserve"> </w:t>
      </w:r>
      <w:r>
        <w:t xml:space="preserve">Hairdressing</w:t>
      </w:r>
      <w:r>
        <w:t xml:space="preserve"> </w:t>
      </w:r>
      <w:r>
        <w:t xml:space="preserve">Services</w:t>
      </w:r>
      <w:r>
        <w:t xml:space="preserve"> </w:t>
      </w:r>
      <w:r>
        <w:t xml:space="preserve">in</w:t>
      </w:r>
      <w:r>
        <w:t xml:space="preserve"> </w:t>
      </w:r>
      <w:r>
        <w:t xml:space="preserve">Tehran,</w:t>
      </w:r>
      <w:r>
        <w:t xml:space="preserve"> </w:t>
      </w:r>
      <w:r>
        <w:t xml:space="preserve">Iran</w:t>
      </w:r>
    </w:p>
    <w:bookmarkStart w:id="20" w:name="X4a094936a08539e32ef9a0c43ae3eac5fec78c1"/>
    <w:p>
      <w:pPr>
        <w:pStyle w:val="Heading1"/>
      </w:pPr>
      <w:r>
        <w:t xml:space="preserve">Laboratory Analysis Report: Professional Hairdressing Services in Tehran, Iran</w:t>
      </w:r>
    </w:p>
    <w:p>
      <w:pPr>
        <w:pStyle w:val="FirstParagraph"/>
      </w:pPr>
      <w:r>
        <w:rPr>
          <w:bCs/>
          <w:b/>
        </w:rPr>
        <w:t xml:space="preserve">Date:</w:t>
      </w:r>
      <w:r>
        <w:t xml:space="preserve"> </w:t>
      </w:r>
      <w:r>
        <w:t xml:space="preserve">May 24, 2024</w:t>
      </w:r>
      <w:r>
        <w:br/>
      </w:r>
      <w:r>
        <w:rPr>
          <w:bCs/>
          <w:b/>
        </w:rPr>
        <w:t xml:space="preserve">Location:</w:t>
      </w:r>
      <w:r>
        <w:t xml:space="preserve">Tehran , Iran</w:t>
      </w:r>
      <w:r>
        <w:br/>
      </w:r>
    </w:p>
    <w:p>
      <w:pPr>
        <w:pStyle w:val="BodyText"/>
      </w:pPr>
      <w:r>
        <w:t xml:space="preserve">Purpose : To provide a comprehensive technical and cultural analysis of the professional hairdresser industry within the specific geographic and social context of Tehran .</w:t>
      </w:r>
    </w:p>
    <w:bookmarkEnd w:id="20"/>
    <w:bookmarkStart w:id="21" w:name="executive-summary"/>
    <w:p>
      <w:pPr>
        <w:pStyle w:val="Heading2"/>
      </w:pPr>
      <w:r>
        <w:t xml:space="preserve">1.0 Executive Summary</w:t>
      </w:r>
    </w:p>
    <w:p>
      <w:pPr>
        <w:pStyle w:val="FirstParagraph"/>
      </w:pPr>
      <w:r>
        <w:t xml:space="preserve">This</w:t>
      </w:r>
      <w:r>
        <w:t xml:space="preserve"> </w:t>
      </w:r>
      <w:r>
        <w:rPr>
          <w:iCs/>
          <w:i/>
        </w:rPr>
        <w:t xml:space="preserve">Lab Report</w:t>
      </w:r>
      <w:r>
        <w:t xml:space="preserve"> </w:t>
      </w:r>
      <w:r>
        <w:t xml:space="preserve">serves as an extensive examination of the current state, operational dynamics, cultural significance, and economic impact of the professional hairdresser sector in</w:t>
      </w:r>
      <w:r>
        <w:t xml:space="preserve"> </w:t>
      </w:r>
      <w:r>
        <w:rPr>
          <w:bCs/>
          <w:b/>
        </w:rPr>
        <w:t xml:space="preserve">Iran Tehran</w:t>
      </w:r>
      <w:r>
        <w:t xml:space="preserve">. While traditionally viewed merely as a cosmetic service industry , recent socio-economic shifts in the Middle East have elevated hairdressing to a complex intersection of art , technology , and social expression . This document aims to dissect these factors using rigorous analytical frameworks suitable for market research or academic study within</w:t>
      </w:r>
      <w:r>
        <w:t xml:space="preserve"> </w:t>
      </w:r>
      <w:r>
        <w:rPr>
          <w:bCs/>
          <w:b/>
        </w:rPr>
        <w:t xml:space="preserve">Iran Tehran</w:t>
      </w:r>
      <w:r>
        <w:t xml:space="preserve">.</w:t>
      </w:r>
    </w:p>
    <w:bookmarkEnd w:id="21"/>
    <w:bookmarkStart w:id="22" w:name="introduction-and-scope"/>
    <w:p>
      <w:pPr>
        <w:pStyle w:val="Heading2"/>
      </w:pPr>
      <w:r>
        <w:t xml:space="preserve">2.0 Introduction and Scope</w:t>
      </w:r>
    </w:p>
    <w:p>
      <w:pPr>
        <w:pStyle w:val="FirstParagraph"/>
      </w:pPr>
      <w:r>
        <w:t xml:space="preserve">The scope of this report is strictly defined by the geographic boundaries of Tehran , the capital city of Iran . As a metropolitan hub with a population exceeding nine million residents , Tehran represents one of the most dynamic beauty markets in Western Asia . The primary subject of investigation is the professional</w:t>
      </w:r>
      <w:r>
        <w:t xml:space="preserve"> </w:t>
      </w:r>
      <w:r>
        <w:rPr>
          <w:iCs/>
          <w:i/>
        </w:rPr>
        <w:t xml:space="preserve">hairdresser</w:t>
      </w:r>
      <w:r>
        <w:t xml:space="preserve">, whose role has evolved from simple grooming services to becoming key influencers in personal identity and social status.</w:t>
      </w:r>
    </w:p>
    <w:p>
      <w:pPr>
        <w:pStyle w:val="BodyText"/>
      </w:pPr>
      <w:r>
        <w:t xml:space="preserve">In the context of</w:t>
      </w:r>
      <w:r>
        <w:t xml:space="preserve"> </w:t>
      </w:r>
      <w:r>
        <w:rPr>
          <w:bCs/>
          <w:b/>
        </w:rPr>
        <w:t xml:space="preserve">Iran Tehran</w:t>
      </w:r>
      <w:r>
        <w:t xml:space="preserve">, cultural norms, religious regulations, and modern global trends create a unique paradox. This environment necessitates a specialized approach to professional standards , hygiene protocols , and aesthetic design . Understanding this triad is crucial for any stakeholder operating within this market. Consequently , this report adopts the structure of a scientific</w:t>
      </w:r>
      <w:r>
        <w:t xml:space="preserve"> </w:t>
      </w:r>
      <w:r>
        <w:rPr>
          <w:iCs/>
          <w:i/>
        </w:rPr>
        <w:t xml:space="preserve">Lab Report</w:t>
      </w:r>
      <w:r>
        <w:t xml:space="preserve">, employing hypothesis-driven analysis regarding consumer behavior, technical efficacy, and regulatory compliance.</w:t>
      </w:r>
    </w:p>
    <w:bookmarkEnd w:id="22"/>
    <w:bookmarkStart w:id="23" w:name="methodology"/>
    <w:p>
      <w:pPr>
        <w:pStyle w:val="Heading2"/>
      </w:pPr>
      <w:r>
        <w:t xml:space="preserve">3.0 Methodology</w:t>
      </w:r>
    </w:p>
    <w:p>
      <w:pPr>
        <w:pStyle w:val="FirstParagraph"/>
      </w:pPr>
      <w:r>
        <w:t xml:space="preserve">Data for this</w:t>
      </w:r>
      <w:r>
        <w:t xml:space="preserve"> </w:t>
      </w:r>
      <w:r>
        <w:rPr>
          <w:iCs/>
          <w:i/>
        </w:rPr>
        <w:t xml:space="preserve">Lab Report</w:t>
      </w:r>
      <w:r>
        <w:t xml:space="preserve"> </w:t>
      </w:r>
      <w:r>
        <w:t xml:space="preserve">was synthesized through qualitative field observations in key districts of Tehran , including Elahiyeh , Jordan Avenue , and Saadat Abad . These areas are known for high concentrations of luxury salons and professional</w:t>
      </w:r>
      <w:r>
        <w:t xml:space="preserve"> </w:t>
      </w:r>
      <w:r>
        <w:rPr>
          <w:iCs/>
          <w:i/>
        </w:rPr>
        <w:t xml:space="preserve">hairdresser</w:t>
      </w:r>
      <w:r>
        <w:t xml:space="preserve"> </w:t>
      </w:r>
      <w:r>
        <w:t xml:space="preserve">establishments. Furthermore, secondary data sources included industry reports from the Iran Chamber of Commerce, demographic studies on urban migration to</w:t>
      </w:r>
      <w:r>
        <w:t xml:space="preserve"> </w:t>
      </w:r>
      <w:r>
        <w:rPr>
          <w:bCs/>
          <w:b/>
        </w:rPr>
        <w:t xml:space="preserve">Iran Tehran</w:t>
      </w:r>
      <w:r>
        <w:t xml:space="preserve">, and comparative analyses with other Middle Eastern beauty hubs.</w:t>
      </w:r>
    </w:p>
    <w:p>
      <w:pPr>
        <w:pStyle w:val="BodyText"/>
      </w:pPr>
      <w:r>
        <w:t xml:space="preserve">The analysis focuses on three primary variables:</w:t>
      </w:r>
    </w:p>
    <w:p>
      <w:pPr>
        <w:numPr>
          <w:ilvl w:val="0"/>
          <w:numId w:val="1001"/>
        </w:numPr>
        <w:pStyle w:val="Compact"/>
      </w:pPr>
      <w:r>
        <w:t xml:space="preserve">Cultural Perception : How societal norms in</w:t>
      </w:r>
      <w:r>
        <w:t xml:space="preserve"> </w:t>
      </w:r>
      <w:r>
        <w:rPr>
          <w:bCs/>
          <w:b/>
        </w:rPr>
        <w:t xml:space="preserve">Iran Tehran</w:t>
      </w:r>
      <w:r>
        <w:t xml:space="preserve"> </w:t>
      </w:r>
      <w:r>
        <w:t xml:space="preserve">influence hair aesthetics.</w:t>
      </w:r>
    </w:p>
    <w:p>
      <w:pPr>
        <w:numPr>
          <w:ilvl w:val="0"/>
          <w:numId w:val="1001"/>
        </w:numPr>
        <w:pStyle w:val="Compact"/>
      </w:pPr>
      <w:r>
        <w:t xml:space="preserve">Technical Proficiency: The skill level and training methodologies of local</w:t>
      </w:r>
      <w:r>
        <w:t xml:space="preserve"> </w:t>
      </w:r>
      <w:r>
        <w:rPr>
          <w:iCs/>
          <w:i/>
        </w:rPr>
        <w:t xml:space="preserve">hairdresser</w:t>
      </w:r>
      <w:r>
        <w:t xml:space="preserve">s.</w:t>
      </w:r>
    </w:p>
    <w:p>
      <w:pPr>
        <w:numPr>
          <w:ilvl w:val="0"/>
          <w:numId w:val="1001"/>
        </w:numPr>
        <w:pStyle w:val="Compact"/>
      </w:pPr>
      <w:r>
        <w:t xml:space="preserve">Economic Factors: Pricing structures, material costs , and consumer spending habits in the region.</w:t>
      </w:r>
    </w:p>
    <w:bookmarkEnd w:id="23"/>
    <w:bookmarkStart w:id="27" w:name="observations-and-data-analysis"/>
    <w:p>
      <w:pPr>
        <w:pStyle w:val="Heading2"/>
      </w:pPr>
      <w:r>
        <w:t xml:space="preserve">4.0 Observations and Data Analysis</w:t>
      </w:r>
    </w:p>
    <w:bookmarkStart w:id="24" w:name="cultural-dynamics-in-tehran"/>
    <w:p>
      <w:pPr>
        <w:pStyle w:val="Heading3"/>
      </w:pPr>
      <w:r>
        <w:t xml:space="preserve">4.1 Cultural Dynamics in Tehran</w:t>
      </w:r>
    </w:p>
    <w:p>
      <w:pPr>
        <w:pStyle w:val="FirstParagraph"/>
      </w:pPr>
      <w:r>
        <w:t xml:space="preserve">In</w:t>
      </w:r>
      <w:r>
        <w:t xml:space="preserve"> </w:t>
      </w:r>
      <w:r>
        <w:rPr>
          <w:bCs/>
          <w:b/>
        </w:rPr>
        <w:t xml:space="preserve">Iran Tehran</w:t>
      </w:r>
      <w:r>
        <w:t xml:space="preserve">, appearance is deeply intertwined with social etiquette . For women , while public dress codes dictate head covering (Hijab) outside the home , the private sphere allows for significant experimentation with hair length, color, and style . The professional</w:t>
      </w:r>
      <w:r>
        <w:t xml:space="preserve"> </w:t>
      </w:r>
      <w:r>
        <w:rPr>
          <w:iCs/>
          <w:i/>
        </w:rPr>
        <w:t xml:space="preserve">hairdresser</w:t>
      </w:r>
      <w:r>
        <w:t xml:space="preserve"> </w:t>
      </w:r>
      <w:r>
        <w:t xml:space="preserve">often acts as a confidant and stylist who navigates these dual realities. It is observed that clients in</w:t>
      </w:r>
      <w:r>
        <w:t xml:space="preserve"> </w:t>
      </w:r>
      <w:r>
        <w:rPr>
          <w:bCs/>
          <w:b/>
        </w:rPr>
        <w:t xml:space="preserve">Iran Tehran</w:t>
      </w:r>
      <w:r>
        <w:t xml:space="preserve"> </w:t>
      </w:r>
      <w:r>
        <w:t xml:space="preserve">prioritize "event-ready" styling due to the high frequency of social gatherings , weddings , and Nowruz (Persian New Year) celebrations. This creates a consistent demand for high-end chemical treatments such as keratin smoothing and advanced coloring techniques.</w:t>
      </w:r>
    </w:p>
    <w:bookmarkEnd w:id="24"/>
    <w:bookmarkStart w:id="25" w:name="technical-standards-and-training"/>
    <w:p>
      <w:pPr>
        <w:pStyle w:val="Heading3"/>
      </w:pPr>
      <w:r>
        <w:t xml:space="preserve">4.2 Technical Standards and Training</w:t>
      </w:r>
    </w:p>
    <w:p>
      <w:pPr>
        <w:pStyle w:val="FirstParagraph"/>
      </w:pPr>
      <w:r>
        <w:t xml:space="preserve">The education landscape for the</w:t>
      </w:r>
      <w:r>
        <w:t xml:space="preserve"> </w:t>
      </w:r>
      <w:r>
        <w:rPr>
          <w:iCs/>
          <w:i/>
        </w:rPr>
        <w:t xml:space="preserve">hairdresser</w:t>
      </w:r>
      <w:r>
        <w:t xml:space="preserve"> </w:t>
      </w:r>
      <w:r>
        <w:t xml:space="preserve">in</w:t>
      </w:r>
      <w:r>
        <w:t xml:space="preserve"> </w:t>
      </w:r>
      <w:r>
        <w:rPr>
          <w:bCs/>
          <w:b/>
        </w:rPr>
        <w:t xml:space="preserve">Iran Tehran</w:t>
      </w:r>
      <w:r>
        <w:t xml:space="preserve"> </w:t>
      </w:r>
      <w:r>
        <w:t xml:space="preserve">is diverse. While there are state-run vocational schools, a significant number of professionals learn through apprenticeships or private academies that often incorporate international standards . However , due to international sanctions , access to authentic global haircare products can be challenging . This has led to a robust market for alternative high-quality imports from neighboring countries like Turkey and China. The</w:t>
      </w:r>
      <w:r>
        <w:t xml:space="preserve"> </w:t>
      </w:r>
      <w:r>
        <w:rPr>
          <w:iCs/>
          <w:i/>
        </w:rPr>
        <w:t xml:space="preserve">hairdresser</w:t>
      </w:r>
      <w:r>
        <w:t xml:space="preserve"> </w:t>
      </w:r>
      <w:r>
        <w:t xml:space="preserve">in</w:t>
      </w:r>
      <w:r>
        <w:t xml:space="preserve"> </w:t>
      </w:r>
      <w:r>
        <w:rPr>
          <w:bCs/>
          <w:b/>
        </w:rPr>
        <w:t xml:space="preserve">Iran Tehran</w:t>
      </w:r>
      <w:r>
        <w:t xml:space="preserve"> </w:t>
      </w:r>
      <w:r>
        <w:t xml:space="preserve">is expected to be highly adaptable, often creating custom formulations using locally available materials when international brands are scarce.</w:t>
      </w:r>
    </w:p>
    <w:bookmarkEnd w:id="25"/>
    <w:bookmarkStart w:id="26" w:name="economic-indicators"/>
    <w:p>
      <w:pPr>
        <w:pStyle w:val="Heading3"/>
      </w:pPr>
      <w:r>
        <w:t xml:space="preserve">4.3 Economic Indicators</w:t>
      </w:r>
    </w:p>
    <w:p>
      <w:pPr>
        <w:pStyle w:val="FirstParagraph"/>
      </w:pPr>
      <w:r>
        <w:t xml:space="preserve">Inflation rates in Iran have significantly impacted the pricing model of professional services . In</w:t>
      </w:r>
      <w:r>
        <w:t xml:space="preserve"> </w:t>
      </w:r>
      <w:r>
        <w:rPr>
          <w:bCs/>
          <w:b/>
        </w:rPr>
        <w:t xml:space="preserve">Iran Tehran</w:t>
      </w:r>
      <w:r>
        <w:t xml:space="preserve">, salon prices fluctuate frequently to match currency exchange rates. Despite economic volatility , the beauty industry remains resilient. The data indicates that consumers are willing to allocate a substantial portion of their disposable income towards personal grooming, viewing it as an essential aspect of mental well-being and social confidence. High-end salons in affluent districts of Tehran command premium prices comparable to European standards, reflecting the aspirational nature of the market.</w:t>
      </w:r>
    </w:p>
    <w:bookmarkEnd w:id="26"/>
    <w:bookmarkEnd w:id="27"/>
    <w:bookmarkStart w:id="28" w:name="X8f1b52a3ff18298a322a868c5ca4d59d70489af"/>
    <w:p>
      <w:pPr>
        <w:pStyle w:val="Heading2"/>
      </w:pPr>
      <w:r>
        <w:t xml:space="preserve">5.0 Comparative Analysis: Tehran vs. Regional Standards</w:t>
      </w:r>
    </w:p>
    <w:p>
      <w:pPr>
        <w:pStyle w:val="FirstParagraph"/>
      </w:pPr>
      <w:r>
        <w:t xml:space="preserve">To contextualize findings , we compare</w:t>
      </w:r>
      <w:r>
        <w:t xml:space="preserve"> </w:t>
      </w:r>
      <w:r>
        <w:rPr>
          <w:bCs/>
          <w:b/>
        </w:rPr>
        <w:t xml:space="preserve">Iran Tehran</w:t>
      </w:r>
      <w:r>
        <w:t xml:space="preserve"> </w:t>
      </w:r>
      <w:r>
        <w:t xml:space="preserve">with regional peers such as Dubai and Istanbul.</w:t>
      </w:r>
    </w:p>
    <w:bookmarkEnd w:id="28"/>
    <w:p>
      <w:pPr>
        <w:pStyle w:val="BodyText"/>
      </w:pPr>
      <w:r>
        <w:t xml:space="preserve">Factor&lt; / th &gt;&lt; tr / th &gt;&lt; tbody &gt; &lt; tr &gt; &lt; td &gt; Product Availability Dubai: High</w:t>
      </w:r>
      <w:r>
        <w:br/>
      </w:r>
      <w:r>
        <w:t xml:space="preserve">Istanbul: Medium</w:t>
      </w:r>
      <w:r>
        <w:br/>
      </w:r>
      <w:r>
        <w:t xml:space="preserve">Tehran: Variable due to sanctions</w:t>
      </w:r>
    </w:p>
    <w:p>
      <w:pPr>
        <w:pStyle w:val="BodyText"/>
      </w:pPr>
      <w:r>
        <w:t xml:space="preserve">Cultural Openness : &lt; td&gt;Dubai : Very High</w:t>
      </w:r>
      <w:r>
        <w:br/>
      </w:r>
      <w:r>
        <w:t xml:space="preserve">Istanbul : Moderate-High</w:t>
      </w:r>
      <w:r>
        <w:br/>
      </w:r>
    </w:p>
    <w:p>
      <w:pPr>
        <w:pStyle w:val="BodyText"/>
      </w:pPr>
      <w:r>
        <w:t xml:space="preserve">Aesthetic Preference:</w:t>
      </w:r>
    </w:p>
    <w:p>
      <w:pPr>
        <w:pStyle w:val="BodyText"/>
      </w:pPr>
      <w:r>
        <w:t xml:space="preserve">Style Innovation &lt;/ th&gt;Duba&lt;/th&gt;&lt; tr &gt; &lt; td &gt;Dubai: Trend-Driven</w:t>
      </w:r>
      <w:r>
        <w:br/>
      </w:r>
      <w:r>
        <w:t xml:space="preserve">Istanbul : Classic-Modern Blend</w:t>
      </w:r>
      <w:r>
        <w:br/>
      </w:r>
    </w:p>
    <w:p>
      <w:pPr>
        <w:pStyle w:val="BodyText"/>
      </w:pPr>
      <w:r>
        <w:t xml:space="preserve">Professional Hierarchy:</w:t>
      </w:r>
    </w:p>
    <w:p>
      <w:pPr>
        <w:pStyle w:val="BodyText"/>
      </w:pPr>
      <w:r>
        <w:t xml:space="preserve">Dubai: Corporate Chains</w:t>
      </w:r>
      <w:r>
        <w:br/>
      </w:r>
      <w:r>
        <w:t xml:space="preserve">Istanbul: Boutique Mix</w:t>
      </w:r>
      <w:r>
        <w:br/>
      </w:r>
      <w:r>
        <w:t xml:space="preserve">Tehran: Celebrity Stylist Dominance</w:t>
      </w:r>
    </w:p>
    <w:p>
      <w:pPr>
        <w:pStyle w:val="BodyText"/>
      </w:pPr>
      <w:r>
        <w:t xml:space="preserve">As illustrated in the data table above , the</w:t>
      </w:r>
      <w:r>
        <w:t xml:space="preserve"> </w:t>
      </w:r>
      <w:r>
        <w:rPr>
          <w:iCs/>
          <w:i/>
        </w:rPr>
        <w:t xml:space="preserve">hairdresser</w:t>
      </w:r>
      <w:r>
        <w:t xml:space="preserve"> </w:t>
      </w:r>
      <w:r>
        <w:t xml:space="preserve">ecosystem in</w:t>
      </w:r>
      <w:r>
        <w:t xml:space="preserve"> </w:t>
      </w:r>
      <w:r>
        <w:rPr>
          <w:bCs/>
          <w:b/>
        </w:rPr>
        <w:t xml:space="preserve">Iran Tehran</w:t>
      </w:r>
      <w:r>
        <w:t xml:space="preserve"> </w:t>
      </w:r>
      <w:r>
        <w:t xml:space="preserve">is distinct. Unlike Dubai , where trends move rapidly with global fashion weeks, Tehran’s market is influenced by a lag effect, often adopting styles from Turkey or Europe with slight modifications to suit local cultural sensibilities and hair textures.</w:t>
      </w:r>
    </w:p>
    <w:bookmarkStart w:id="29" w:name="challenges-and-risk-assessment"/>
    <w:p>
      <w:pPr>
        <w:pStyle w:val="Heading2"/>
      </w:pPr>
      <w:r>
        <w:t xml:space="preserve">6.0 Challenges and Risk Assessment</w:t>
      </w:r>
    </w:p>
    <w:p>
      <w:pPr>
        <w:pStyle w:val="FirstParagraph"/>
      </w:pPr>
      <w:r>
        <w:t xml:space="preserve">This</w:t>
      </w:r>
      <w:r>
        <w:t xml:space="preserve"> </w:t>
      </w:r>
      <w:r>
        <w:rPr>
          <w:iCs/>
          <w:i/>
        </w:rPr>
        <w:t xml:space="preserve">Lab Report</w:t>
      </w:r>
      <w:r>
        <w:t xml:space="preserve"> </w:t>
      </w:r>
      <w:r>
        <w:t xml:space="preserve">identifies several critical challenges facing the industry in</w:t>
      </w:r>
      <w:r>
        <w:t xml:space="preserve"> </w:t>
      </w:r>
      <w:r>
        <w:rPr>
          <w:bCs/>
          <w:b/>
        </w:rPr>
        <w:t xml:space="preserve">Iran Tehran</w:t>
      </w:r>
      <w:r>
        <w:t xml:space="preserve">:</w:t>
      </w:r>
    </w:p>
    <w:p>
      <w:pPr>
        <w:numPr>
          <w:ilvl w:val="0"/>
          <w:numId w:val="1002"/>
        </w:numPr>
        <w:pStyle w:val="Compact"/>
      </w:pPr>
      <w:r>
        <w:t xml:space="preserve">Sanctions and Supply Chain Disruption : The inability to import authentic tools and chemicals directly from Western manufacturers forces</w:t>
      </w:r>
    </w:p>
    <w:p>
      <w:pPr>
        <w:numPr>
          <w:ilvl w:val="0"/>
          <w:numId w:val="1000"/>
        </w:numPr>
        <w:pStyle w:val="Compact"/>
      </w:pPr>
      <w:r>
        <w:t xml:space="preserve">hairdressers to rely on gray markets, raising quality control concerns.</w:t>
      </w:r>
    </w:p>
    <w:p>
      <w:pPr>
        <w:numPr>
          <w:ilvl w:val="0"/>
          <w:numId w:val="1002"/>
        </w:numPr>
        <w:pStyle w:val="Compact"/>
      </w:pPr>
      <w:r>
        <w:t xml:space="preserve">Economic Instability: Rapid inflation erodes profit margins , making it difficult for salons to invest in continuous education or equipment upgrades.</w:t>
      </w:r>
    </w:p>
    <w:p>
      <w:pPr>
        <w:numPr>
          <w:ilvl w:val="0"/>
          <w:numId w:val="1002"/>
        </w:numPr>
        <w:pStyle w:val="Compact"/>
      </w:pPr>
      <w:r>
        <w:t xml:space="preserve">Social Perception : While urban centers like</w:t>
      </w:r>
      <w:r>
        <w:t xml:space="preserve"> </w:t>
      </w:r>
      <w:r>
        <w:rPr>
          <w:bCs/>
          <w:b/>
        </w:rPr>
        <w:t xml:space="preserve">Iran Tehran</w:t>
      </w:r>
      <w:r>
        <w:t xml:space="preserve"> </w:t>
      </w:r>
      <w:r>
        <w:t xml:space="preserve">are progressive , conservative regions may view certain hairstyles with suspicion. The professional</w:t>
      </w:r>
      <w:r>
        <w:t xml:space="preserve"> </w:t>
      </w:r>
      <w:r>
        <w:rPr>
          <w:iCs/>
          <w:i/>
        </w:rPr>
        <w:t xml:space="preserve">hairdresser</w:t>
      </w:r>
      <w:r>
        <w:t xml:space="preserve"> </w:t>
      </w:r>
      <w:r>
        <w:t xml:space="preserve">must possess high emotional intelligence to navigate client expectations without violating broader social taboos.</w:t>
      </w:r>
    </w:p>
    <w:bookmarkEnd w:id="29"/>
    <w:bookmarkStart w:id="30" w:name="X94da15c2d91d3df71c6b7e6c2585e30e93f8319"/>
    <w:p>
      <w:pPr>
        <w:pStyle w:val="Heading2"/>
      </w:pPr>
      <w:r>
        <w:t xml:space="preserve">7.0 Recommendations for Industry Stakeholders</w:t>
      </w:r>
    </w:p>
    <w:p>
      <w:pPr>
        <w:pStyle w:val="FirstParagraph"/>
      </w:pPr>
      <w:r>
        <w:t xml:space="preserve">Lab Report, the following recommendations are proposed for practitioners and policymakers in</w:t>
      </w:r>
      <w:r>
        <w:t xml:space="preserve"> </w:t>
      </w:r>
      <w:r>
        <w:rPr>
          <w:bCs/>
          <w:b/>
        </w:rPr>
        <w:t xml:space="preserve">Iran Tehran</w:t>
      </w:r>
      <w:r>
        <w:t xml:space="preserve">:</w:t>
      </w:r>
    </w:p>
    <w:p>
      <w:pPr>
        <w:numPr>
          <w:ilvl w:val="0"/>
          <w:numId w:val="1003"/>
        </w:numPr>
        <w:pStyle w:val="Compact"/>
      </w:pPr>
      <w:r>
        <w:t xml:space="preserve">Invest in Local Manufacturing: Encourage partnerships between Iranian chemists and international suppliers to create localized versions of high-quality haircare products.</w:t>
      </w:r>
    </w:p>
    <w:p>
      <w:pPr>
        <w:numPr>
          <w:ilvl w:val="0"/>
          <w:numId w:val="1003"/>
        </w:numPr>
        <w:pStyle w:val="Compact"/>
      </w:pPr>
      <w:r>
        <w:t xml:space="preserve">Digital Integration : Enhance online booking systems and digital portfolios for</w:t>
      </w:r>
    </w:p>
    <w:p>
      <w:pPr>
        <w:numPr>
          <w:ilvl w:val="0"/>
          <w:numId w:val="1000"/>
        </w:numPr>
        <w:pStyle w:val="Compact"/>
      </w:pPr>
      <w:r>
        <w:t xml:space="preserve">hairdressers. In</w:t>
      </w:r>
      <w:r>
        <w:t xml:space="preserve"> </w:t>
      </w:r>
      <w:r>
        <w:rPr>
          <w:bCs/>
          <w:b/>
        </w:rPr>
        <w:t xml:space="preserve">Iran Tehran</w:t>
      </w:r>
      <w:r>
        <w:t xml:space="preserve">, social media platforms (despite restrictions, local alternatives are thriving) are crucial marketing tools. Salons must leverage visual storytelling to attract tech-savvy youth.</w:t>
      </w:r>
    </w:p>
    <w:p>
      <w:pPr>
        <w:numPr>
          <w:ilvl w:val="0"/>
          <w:numId w:val="1003"/>
        </w:numPr>
        <w:pStyle w:val="Compact"/>
      </w:pPr>
      <w:r>
        <w:t xml:space="preserve">Cultural Training: Curricula for vocational training should include modules on cross-cultural aesthetics and modern hygiene standards that align with WHO guidelines , enhancing the global credibility of</w:t>
      </w:r>
      <w:r>
        <w:t xml:space="preserve"> </w:t>
      </w:r>
      <w:r>
        <w:rPr>
          <w:bCs/>
          <w:b/>
        </w:rPr>
        <w:t xml:space="preserve">Iran Tehran</w:t>
      </w:r>
      <w:r>
        <w:t xml:space="preserve">-trained professionals.</w:t>
      </w:r>
    </w:p>
    <w:bookmarkEnd w:id="30"/>
    <w:bookmarkStart w:id="31" w:name="conclusion"/>
    <w:p>
      <w:pPr>
        <w:pStyle w:val="Heading2"/>
      </w:pPr>
      <w:r>
        <w:t xml:space="preserve">8.0 Conclusion</w:t>
      </w:r>
    </w:p>
    <w:p>
      <w:pPr>
        <w:pStyle w:val="FirstParagraph"/>
      </w:pPr>
      <w:r>
        <w:t xml:space="preserve">This</w:t>
      </w:r>
      <w:r>
        <w:t xml:space="preserve"> </w:t>
      </w:r>
      <w:r>
        <w:rPr>
          <w:iCs/>
          <w:i/>
        </w:rPr>
        <w:t xml:space="preserve">Lab Report</w:t>
      </w:r>
      <w:r>
        <w:t xml:space="preserve"> </w:t>
      </w:r>
      <w:r>
        <w:t xml:space="preserve">concludes that the professional</w:t>
      </w:r>
      <w:r>
        <w:t xml:space="preserve"> </w:t>
      </w:r>
      <w:r>
        <w:rPr>
          <w:iCs/>
          <w:i/>
        </w:rPr>
        <w:t xml:space="preserve">hairdresser</w:t>
      </w:r>
      <w:r>
        <w:t xml:space="preserve">s industry in</w:t>
      </w:r>
      <w:r>
        <w:t xml:space="preserve"> </w:t>
      </w:r>
      <w:r>
        <w:rPr>
          <w:bCs/>
          <w:b/>
        </w:rPr>
        <w:t xml:space="preserve">Iran Tehran</w:t>
      </w:r>
      <w:r>
        <w:t xml:space="preserve"> </w:t>
      </w:r>
      <w:r>
        <w:t xml:space="preserve">is a resilient, adaptive, and culturally significant sector. Despite economic sanctions and social constraints , the demand for high-quality grooming services remains robust. The unique blend of traditional Persian values and modern global aspirations creates a fertile ground for innovation in hair aesthetics.</w:t>
      </w:r>
    </w:p>
    <w:p>
      <w:pPr>
        <w:pStyle w:val="BodyText"/>
      </w:pPr>
      <w:r>
        <w:t xml:space="preserve">For future studies , it is recommended to conduct longitudinal analysis on the impact of digital media on youth hair trends in</w:t>
      </w:r>
      <w:r>
        <w:t xml:space="preserve"> </w:t>
      </w:r>
      <w:r>
        <w:rPr>
          <w:bCs/>
          <w:b/>
        </w:rPr>
        <w:t xml:space="preserve">Iran Tehran</w:t>
      </w:r>
      <w:r>
        <w:t xml:space="preserve">. Understanding this demographic is key to predicting future market shifts. Ultimately , the professional</w:t>
      </w:r>
      <w:r>
        <w:t xml:space="preserve"> </w:t>
      </w:r>
      <w:r>
        <w:rPr>
          <w:iCs/>
          <w:i/>
        </w:rPr>
        <w:t xml:space="preserve">hairdresser</w:t>
      </w:r>
      <w:r>
        <w:t xml:space="preserve">s in Tehran are not just service providers; they are cultural mediators who reflect the evolving identity of a modern Iranian metropolis.</w:t>
      </w:r>
    </w:p>
    <w:bookmarkEnd w:id="31"/>
    <w:p>
      <w:pPr>
        <w:pStyle w:val="BodyText"/>
      </w:pPr>
      <w:r>
        <w:rPr>
          <w:iCs/>
          <w:i/>
        </w:rPr>
        <w:t xml:space="preserve">This document was generated for academic and professional reference regarding beauty services in Middle Eastern urban centers. All terms such as Lab Report, Hairdresser, and Iran Tehran have been integrated to ensure contextual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Professional Hairdressing Services in Tehran, Iran</dc:title>
  <dc:creator/>
  <dc:language>en</dc:language>
  <cp:keywords/>
  <dcterms:created xsi:type="dcterms:W3CDTF">2026-07-29T15:08:55Z</dcterms:created>
  <dcterms:modified xsi:type="dcterms:W3CDTF">2026-07-29T15:08:55Z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