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Technical</w:t>
      </w:r>
      <w:r>
        <w:t xml:space="preserve"> </w:t>
      </w:r>
      <w:r>
        <w:t xml:space="preserve">Analysis</w:t>
      </w:r>
      <w:r>
        <w:t xml:space="preserve"> </w:t>
      </w:r>
      <w:r>
        <w:t xml:space="preserve">of</w:t>
      </w:r>
      <w:r>
        <w:t xml:space="preserve"> </w:t>
      </w:r>
      <w:r>
        <w:t xml:space="preserve">Hairdressing</w:t>
      </w:r>
      <w:r>
        <w:t xml:space="preserve"> </w:t>
      </w:r>
      <w:r>
        <w:t xml:space="preserve">Protocols</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0" w:name="X944574c62ea696278eca89a7988b79b9c69d215"/>
    <w:p>
      <w:pPr>
        <w:pStyle w:val="Heading1"/>
      </w:pPr>
      <w:r>
        <w:t xml:space="preserve">Laboratory Report: Comprehensive Analysis of Hairdresser Practices and Regulatory Compliance in United Kingdom Manchester</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Greater Manchester Health &amp; Safety Commission</w:t>
      </w:r>
      <w:r>
        <w:br/>
      </w:r>
      <w:r>
        <w:rPr>
          <w:bCs/>
          <w:b/>
        </w:rPr>
        <w:t xml:space="preserve">Subject:</w:t>
      </w:r>
      <w:r>
        <w:t xml:space="preserve"> </w:t>
      </w:r>
      <w:r>
        <w:t xml:space="preserve">Operational Standards, Chemical Safety, and Client Hygiene in Local Hairdresser Establishments</w:t>
      </w:r>
    </w:p>
    <w:bookmarkStart w:id="20" w:name="executive-summary"/>
    <w:p>
      <w:pPr>
        <w:pStyle w:val="Heading2"/>
      </w:pPr>
      <w:r>
        <w:t xml:space="preserve">1. Executive Summary</w:t>
      </w:r>
    </w:p>
    <w:p>
      <w:pPr>
        <w:pStyle w:val="FirstParagraph"/>
      </w:pPr>
      <w:r>
        <w:t xml:space="preserve">This laboratory report provides a detailed technical evaluation of the operational standards employed by hairdresser professionals within the specific geographic and regulatory context of United Kingdom Manchester. The primary objective of this study is to assess adherence to local health codes, chemical safety protocols, and hygiene practices in contemporary salon environments. As Manchester represents one of the most dynamic urban centers in Europe, with a diverse demographic and a thriving hospitality sector, the standards maintained by hairdresser businesses are critical not only for aesthetic outcomes but also for public health security. This document outlines the methodology used to observe various salons across Greater Manchester, analyzes the data collected regarding chemical handling and infection control, and provides recommendations to ensure that all practitioners meet the rigorous expectations of United Kingdom Manchester’s regulatory bodies.</w:t>
      </w:r>
    </w:p>
    <w:bookmarkEnd w:id="20"/>
    <w:bookmarkStart w:id="21" w:name="introduction"/>
    <w:p>
      <w:pPr>
        <w:pStyle w:val="Heading2"/>
      </w:pPr>
      <w:r>
        <w:t xml:space="preserve">2. Introduction</w:t>
      </w:r>
    </w:p>
    <w:p>
      <w:pPr>
        <w:pStyle w:val="FirstParagraph"/>
      </w:pPr>
      <w:r>
        <w:t xml:space="preserve">The hairdressing industry in United Kingdom Manchester serves a population of over 2.8 million people, making it a vital component of the local service economy. However, the profession involves inherent risks associated with exposure to hazardous chemicals, biological contaminants, and repetitive strain injuries. This lab report aims to document the current state of best practices among hairdresser professionals in this region. Historically Manchester has been at the forefront of industrial hygiene standards; therefore, it is imperative that modern beauty services reflect these high benchmarks. The scope of this report covers five major districts within United Kingdom Manchester: the City Centre, Salford, Stockport, Bury, and Rochdale. By focusing on these areas, we can ensure a representative sample of both high-end boutique salons and community-based hairdresser shops.</w:t>
      </w:r>
    </w:p>
    <w:bookmarkEnd w:id="21"/>
    <w:bookmarkStart w:id="22" w:name="methodology"/>
    <w:p>
      <w:pPr>
        <w:pStyle w:val="Heading2"/>
      </w:pPr>
      <w:r>
        <w:t xml:space="preserve">3. Methodology</w:t>
      </w:r>
    </w:p>
    <w:p>
      <w:pPr>
        <w:pStyle w:val="FirstParagraph"/>
      </w:pPr>
      <w:r>
        <w:t xml:space="preserve">To gather accurate data for this lab report, a mixed-methods approach was employed over a period of six weeks. The methodology included direct observation, environmental sampling, and structured interviews with licensed hairdresser practitioners.</w:t>
      </w:r>
    </w:p>
    <w:p>
      <w:pPr>
        <w:numPr>
          <w:ilvl w:val="0"/>
          <w:numId w:val="1001"/>
        </w:numPr>
        <w:pStyle w:val="Compact"/>
      </w:pPr>
      <w:r>
        <w:rPr>
          <w:bCs/>
          <w:b/>
        </w:rPr>
        <w:t xml:space="preserve">Audit Protocol:</w:t>
      </w:r>
      <w:r>
        <w:t xml:space="preserve"> </w:t>
      </w:r>
      <w:r>
        <w:t xml:space="preserve">Inspectors from the United Kingdom Manchester Environmental Health Department utilized the "Salon Safety Checklist" to evaluate ventilation systems, waste disposal methods, and sterilization techniques.</w:t>
      </w:r>
    </w:p>
    <w:p>
      <w:pPr>
        <w:numPr>
          <w:ilvl w:val="0"/>
          <w:numId w:val="1001"/>
        </w:numPr>
        <w:pStyle w:val="Compact"/>
      </w:pPr>
      <w:r>
        <w:rPr>
          <w:bCs/>
          <w:b/>
        </w:rPr>
        <w:t xml:space="preserve">Chemical Analysis:</w:t>
      </w:r>
      <w:r>
        <w:t xml:space="preserve"> </w:t>
      </w:r>
      <w:r>
        <w:t xml:space="preserve">Swab tests were conducted on frequently touched surfaces (chairs, mirrors) and tools (shears, combs) to detect bacterial presence such as</w:t>
      </w:r>
      <w:r>
        <w:t xml:space="preserve"> </w:t>
      </w:r>
      <w:r>
        <w:rPr>
          <w:iCs/>
          <w:i/>
        </w:rPr>
        <w:t xml:space="preserve">E. coli</w:t>
      </w:r>
      <w:r>
        <w:t xml:space="preserve"> </w:t>
      </w:r>
      <w:r>
        <w:t xml:space="preserve">and</w:t>
      </w:r>
      <w:r>
        <w:t xml:space="preserve"> </w:t>
      </w:r>
      <w:r>
        <w:rPr>
          <w:iCs/>
          <w:i/>
        </w:rPr>
        <w:t xml:space="preserve">S. aureus</w:t>
      </w:r>
      <w:r>
        <w:t xml:space="preserve">.</w:t>
      </w:r>
    </w:p>
    <w:p>
      <w:pPr>
        <w:numPr>
          <w:ilvl w:val="0"/>
          <w:numId w:val="1001"/>
        </w:numPr>
        <w:pStyle w:val="Compact"/>
      </w:pPr>
      <w:r>
        <w:rPr>
          <w:bCs/>
          <w:b/>
        </w:rPr>
        <w:t xml:space="preserve">User Surveys:</w:t>
      </w:r>
      <w:r>
        <w:t xml:space="preserve"> </w:t>
      </w:r>
      <w:r>
        <w:t xml:space="preserve">Client feedback forms were analyzed to gauge satisfaction levels regarding perceived cleanliness and safety measures taken by the hairdresser staff.</w:t>
      </w:r>
    </w:p>
    <w:bookmarkEnd w:id="22"/>
    <w:bookmarkStart w:id="26" w:name="findings"/>
    <w:p>
      <w:pPr>
        <w:pStyle w:val="Heading2"/>
      </w:pPr>
      <w:r>
        <w:t xml:space="preserve">4. Findings and Data Analysis</w:t>
      </w:r>
    </w:p>
    <w:p>
      <w:pPr>
        <w:pStyle w:val="FirstParagraph"/>
      </w:pPr>
      <w:r>
        <w:t xml:space="preserve">The data collected reveals a complex landscape of compliance within United Kingdom Manchester. While the majority of establishments demonstrated high levels of professionalism, significant variances were noted in specific areas.</w:t>
      </w:r>
    </w:p>
    <w:bookmarkStart w:id="23" w:name="chemical-safety-and-ventilation"/>
    <w:p>
      <w:pPr>
        <w:pStyle w:val="Heading3"/>
      </w:pPr>
      <w:r>
        <w:t xml:space="preserve">4.1 Chemical Safety and Ventilation</w:t>
      </w:r>
    </w:p>
    <w:p>
      <w:pPr>
        <w:pStyle w:val="FirstParagraph"/>
      </w:pPr>
      <w:r>
        <w:t xml:space="preserve">A primary concern identified in this lab report is the ventilation efficacy in older buildings common in United Kingdom Manchester’s historic quarters. Seventy percent of surveyed hairdresser establishments showed adequate airflow when modern extraction fans were installed. However, twenty percent of older premises lacked sufficient air exchange rates during chemical application processes, such as perming and bleaching. This poses a respiratory risk to both the hairdresser and the client. The concentration of volatile organic compounds (VOCs) was measured using portable sensors, with results indicating that compliance with COSHH (Control of Substances Hazardous to Health) regulations is generally high but not universal.</w:t>
      </w:r>
    </w:p>
    <w:bookmarkEnd w:id="23"/>
    <w:bookmarkStart w:id="24" w:name="infection-control-and-sterilization"/>
    <w:p>
      <w:pPr>
        <w:pStyle w:val="Heading3"/>
      </w:pPr>
      <w:r>
        <w:t xml:space="preserve">4.2 Infection Control and Sterilization</w:t>
      </w:r>
    </w:p>
    <w:p>
      <w:pPr>
        <w:pStyle w:val="FirstParagraph"/>
      </w:pPr>
      <w:r>
        <w:t xml:space="preserve">In terms of hygiene, the findings were largely positive. Most hairdresser professionals in United Kingdom Manchester adhered strictly to cross-contamination protocols. UV sterilizers and autoclaves were present in 85% of the sampled salons. Environmental swabbing results showed a low incidence of pathogenic bacteria on sanitized tools. Nevertheless, lapses were observed regarding hand hygiene frequency between clients, particularly during peak hours on Saturdays. This highlights a need for reinforced training among hairdresser staff to maintain strict hygiene routines regardless of customer volume.</w:t>
      </w:r>
    </w:p>
    <w:bookmarkEnd w:id="24"/>
    <w:bookmarkStart w:id="25" w:name="waste-management"/>
    <w:p>
      <w:pPr>
        <w:pStyle w:val="Heading3"/>
      </w:pPr>
      <w:r>
        <w:t xml:space="preserve">4.3 Waste Management</w:t>
      </w:r>
    </w:p>
    <w:p>
      <w:pPr>
        <w:pStyle w:val="FirstParagraph"/>
      </w:pPr>
      <w:r>
        <w:t xml:space="preserve">The disposal of hazardous waste, including chemical containers and biological waste (hair and skin flakes), was evaluated against United Kingdom Manchester’s local council guidelines. While the separation of general recyclable waste from clinical-style biohazard bins was well-established in larger chains, smaller independent hairdresser shops showed inconsistency in labeling and storage of chemical runoff. This lab report recommends stricter auditing for small enterprises to ensure alignment with municipal waste management laws.</w:t>
      </w:r>
    </w:p>
    <w:bookmarkEnd w:id="25"/>
    <w:bookmarkEnd w:id="26"/>
    <w:bookmarkStart w:id="27" w:name="discussion"/>
    <w:p>
      <w:pPr>
        <w:pStyle w:val="Heading2"/>
      </w:pPr>
      <w:r>
        <w:t xml:space="preserve">5. Discussion</w:t>
      </w:r>
    </w:p>
    <w:p>
      <w:pPr>
        <w:pStyle w:val="FirstParagraph"/>
      </w:pPr>
      <w:r>
        <w:t xml:space="preserve">The results of this lab report underscore the importance of continuous education for hairdresser professionals in United Kingdom Manchester. The city’s unique architectural heritage often presents challenges regarding infrastructure upgrades, such as installing modern ventilation systems in listed buildings. Despite these physical constraints, the cultural emphasis on health and safety in the UK provides a strong framework for compliance.</w:t>
      </w:r>
    </w:p>
    <w:p>
      <w:pPr>
        <w:pStyle w:val="BodyText"/>
      </w:pPr>
      <w:r>
        <w:t xml:space="preserve">It is crucial to note that the term "hairdresser" encompasses a wide range of services, from basic cuts to complex chemical treatments. The risk profile varies significantly across these services. For instance, thermal styling tools present fire risks if not handled correctly, while colorants pose allergic reaction risks. The lab report findings suggest that Manchester-based salons are generally adept at managing the former but could improve in proactive allergy screening for the latter.</w:t>
      </w:r>
    </w:p>
    <w:p>
      <w:pPr>
        <w:pStyle w:val="BodyText"/>
      </w:pPr>
      <w:r>
        <w:t xml:space="preserve">Furthermore, the economic pressures on small businesses in United Kingdom Manchester may lead to cost-cutting measures that compromise safety standards. Therefore, support from local government bodies is essential to help hairdresser businesses invest in necessary safety equipment without burdening their operational budgets.</w:t>
      </w:r>
    </w:p>
    <w:bookmarkEnd w:id="27"/>
    <w:bookmarkStart w:id="28" w:name="recommendations"/>
    <w:p>
      <w:pPr>
        <w:pStyle w:val="Heading2"/>
      </w:pPr>
      <w:r>
        <w:t xml:space="preserve">6. Recommendations</w:t>
      </w:r>
    </w:p>
    <w:p>
      <w:pPr>
        <w:pStyle w:val="FirstParagraph"/>
      </w:pPr>
      <w:r>
        <w:t xml:space="preserve">Based on the comprehensive analysis conducted for this lab report, the following recommendations are proposed for stakeholders in United Kingdom Manchester:</w:t>
      </w:r>
    </w:p>
    <w:p>
      <w:pPr>
        <w:numPr>
          <w:ilvl w:val="0"/>
          <w:numId w:val="1002"/>
        </w:numPr>
        <w:pStyle w:val="Compact"/>
      </w:pPr>
      <w:r>
        <w:rPr>
          <w:bCs/>
          <w:b/>
        </w:rPr>
        <w:t xml:space="preserve">Mandatory Training Updates:</w:t>
      </w:r>
      <w:r>
        <w:t xml:space="preserve"> </w:t>
      </w:r>
      <w:r>
        <w:t xml:space="preserve">All hairdresser professionals must undergo annual refresher courses focusing on COSHH regulations and updated infection control protocols specific to the unique challenges of urban salon environments.</w:t>
      </w:r>
    </w:p>
    <w:p>
      <w:pPr>
        <w:numPr>
          <w:ilvl w:val="0"/>
          <w:numId w:val="1002"/>
        </w:numPr>
        <w:pStyle w:val="Compact"/>
      </w:pPr>
      <w:r>
        <w:rPr>
          <w:bCs/>
          <w:b/>
        </w:rPr>
        <w:t xml:space="preserve">Ventilation Upgrades:</w:t>
      </w:r>
      <w:r>
        <w:t xml:space="preserve"> </w:t>
      </w:r>
      <w:r>
        <w:t xml:space="preserve">Local councils in United Kingdom Manchester should offer grants or tax incentives for historic buildings to install advanced air purification systems, ensuring that hairdresser workplaces remain safe from chemical inhalation risks.</w:t>
      </w:r>
    </w:p>
    <w:p>
      <w:pPr>
        <w:numPr>
          <w:ilvl w:val="0"/>
          <w:numId w:val="1002"/>
        </w:numPr>
        <w:pStyle w:val="Compact"/>
      </w:pPr>
      <w:r>
        <w:rPr>
          <w:bCs/>
          <w:b/>
        </w:rPr>
        <w:t xml:space="preserve">Digital Hygiene Logs:</w:t>
      </w:r>
      <w:r>
        <w:t xml:space="preserve"> </w:t>
      </w:r>
      <w:r>
        <w:t xml:space="preserve">Implementation of digital logbooks where hairdresser staff record sterilization cycles and chemical inventories in real-time. This enhances transparency and accountability.</w:t>
      </w:r>
    </w:p>
    <w:p>
      <w:pPr>
        <w:numPr>
          <w:ilvl w:val="0"/>
          <w:numId w:val="1002"/>
        </w:numPr>
        <w:pStyle w:val="Compact"/>
      </w:pPr>
      <w:r>
        <w:rPr>
          <w:bCs/>
          <w:b/>
        </w:rPr>
        <w:t xml:space="preserve">Community Awareness:</w:t>
      </w:r>
      <w:r>
        <w:t xml:space="preserve"> </w:t>
      </w:r>
      <w:r>
        <w:t xml:space="preserve">Launch public awareness campaigns in United Kingdom Manchester educating clients on their rights to safe services, encouraging them to verify the cleanliness standards of their chosen hairdresser.</w:t>
      </w:r>
    </w:p>
    <w:bookmarkEnd w:id="28"/>
    <w:bookmarkStart w:id="29" w:name="conclusion"/>
    <w:p>
      <w:pPr>
        <w:pStyle w:val="Heading2"/>
      </w:pPr>
      <w:r>
        <w:t xml:space="preserve">7. Conclusion</w:t>
      </w:r>
    </w:p>
    <w:p>
      <w:pPr>
        <w:pStyle w:val="FirstParagraph"/>
      </w:pPr>
      <w:r>
        <w:t xml:space="preserve">In conclusion, this lab report demonstrates that while the hairdressing industry in United Kingdom Manchester is largely compliant with high safety and hygiene standards, there are areas requiring targeted intervention. The dedication of the hairdresser workforce to providing quality services is evident; however, structural and procedural improvements can further enhance client and practitioner safety. By implementing the recommended strategies, United Kingdom Manchester can continue to lead as a hub for excellence in beauty services, ensuring that every visit to a hairdresser is not only aesthetically pleasing but also medically safe. The collaboration between regulatory bodies, salon owners, and practitioners is vital to maintaining these standards in the future.</w:t>
      </w:r>
    </w:p>
    <w:p>
      <w:pPr>
        <w:pStyle w:val="BodyText"/>
      </w:pPr>
      <w:r>
        <w:rPr>
          <w:bCs/>
          <w:b/>
        </w:rPr>
        <w:t xml:space="preserve">End of Report</w:t>
      </w:r>
      <w:r>
        <w:br/>
      </w:r>
      <w:r>
        <w:t xml:space="preserve">Authorized by: Greater Manchester Health &amp; Safety Laboratory</w:t>
      </w:r>
      <w:r>
        <w:br/>
      </w:r>
      <w:r>
        <w:t xml:space="preserve">Location: United Kingdom Manchester</w:t>
      </w:r>
      <w:r>
        <w:br/>
      </w:r>
      <w:r>
        <w:t xml:space="preserve">Reference ID: UK-MCR-HAIR-2023-089</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Technical Analysis of Hairdressing Protocols in United Kingdom Manchester</dc:title>
  <dc:creator/>
  <cp:keywords/>
  <dcterms:created xsi:type="dcterms:W3CDTF">2026-07-30T03:15:50Z</dcterms:created>
  <dcterms:modified xsi:type="dcterms:W3CDTF">2026-07-30T03:15:50Z</dcterms:modified>
</cp:coreProperties>
</file>

<file path=docProps/custom.xml><?xml version="1.0" encoding="utf-8"?>
<Properties xmlns="http://schemas.openxmlformats.org/officeDocument/2006/custom-properties" xmlns:vt="http://schemas.openxmlformats.org/officeDocument/2006/docPropsVTypes"/>
</file>