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4" w:name="lab-report"/>
    <w:p>
      <w:pPr>
        <w:pStyle w:val="Heading1"/>
      </w:pPr>
      <w:r>
        <w:t xml:space="preserve">LAB REPORT</w:t>
      </w:r>
    </w:p>
    <w:bookmarkStart w:id="20" w:name="Xdd0bb303b12d070ab3b61b95b8cf836a386ff17"/>
    <w:p>
      <w:pPr>
        <w:pStyle w:val="Heading2"/>
      </w:pPr>
      <w:r>
        <w:t xml:space="preserve">Title Strategic Analysis of the Human Resources Manager Role in Brazil Brasília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Corporate Stakeholders &amp; Academic Review Board</w:t>
      </w:r>
      <w:r>
        <w:br/>
      </w:r>
      <w:r>
        <w:rPr>
          <w:bCs/>
          <w:b/>
        </w:rPr>
        <w:t xml:space="preserve">Jurisdiction Focus:</w:t>
      </w:r>
      <w:r>
        <w:t xml:space="preserve">Federal District (Distrito Federal), Brazil</w:t>
      </w:r>
    </w:p>
    <w:p>
      <w:pPr>
        <w:pStyle w:val="BodyText"/>
      </w:pPr>
      <w:r>
        <w:t xml:space="preserve">1. Executive Summary</w:t>
      </w:r>
    </w:p>
    <w:p>
      <w:pPr>
        <w:pStyle w:val="BodyText"/>
      </w:pPr>
      <w:r>
        <w:t xml:space="preserve">This laboratory report conducts a comprehensive functional analysis of the Human Resources Manager position within the specific socio-economic and legal context of Brazil Brasília, the capital city of Brazil. As the administrative heart of the nation, Brasília presents unique challenges and opportunities for HR professionals due to its distinct public sector dominance mixed with an emerging private tech hub. This report details key operational responsibilities, compliance requirements under Brazilian labor law (CLT), cultural nuances specific to Federal District residents ("Candangos"), and strategic recommendations for optimizing workforce management in this region.</w:t>
      </w:r>
    </w:p>
    <w:bookmarkEnd w:id="20"/>
    <w:bookmarkStart w:id="21" w:name="introduction"/>
    <w:p>
      <w:pPr>
        <w:pStyle w:val="Heading2"/>
      </w:pPr>
      <w:r>
        <w:t xml:space="preserve">2. Introduction</w:t>
      </w:r>
    </w:p>
    <w:p>
      <w:pPr>
        <w:pStyle w:val="FirstParagraph"/>
      </w:pPr>
      <w:r>
        <w:t xml:space="preserve">The role of the Human Resources Manager is pivotal in any organization, but its execution varies significantly based on geographical and legal jurisdictions. Brazil Brasília, established as a planned city and serving as the seat of government for all three branches of the Brazilian federation, offers a unique labor landscape.</w:t>
      </w:r>
    </w:p>
    <w:p>
      <w:pPr>
        <w:pStyle w:val="BodyText"/>
      </w:pPr>
      <w:r>
        <w:t xml:space="preserve">Unlike São Paulo or Rio de Janeiro which are characterized by industrial diversity and high turnover in service sectors, Brasília is heavily influenced by civil service stability public administration contracts and a growing demand for specialized technical skills in engineering information technology and environmental management. This report aims to dissect the core competencies required for an HR Manager operating effectively within this specific ecosystem, ensuring both legal compliance and cultural alignment.</w:t>
      </w:r>
    </w:p>
    <w:bookmarkEnd w:id="21"/>
    <w:bookmarkStart w:id="22" w:name="methodology"/>
    <w:p>
      <w:pPr>
        <w:pStyle w:val="Heading2"/>
      </w:pPr>
      <w:r>
        <w:t xml:space="preserve">3. Methodology</w:t>
      </w:r>
    </w:p>
    <w:p>
      <w:pPr>
        <w:pStyle w:val="FirstParagraph"/>
      </w:pPr>
      <w:r>
        <w:t xml:space="preserve">This lab report employs a qualitative case-study methodology combined with regulatory analysis. The following data sources were utilized:</w:t>
      </w:r>
    </w:p>
    <w:p>
      <w:pPr>
        <w:numPr>
          <w:ilvl w:val="0"/>
          <w:numId w:val="1001"/>
        </w:numPr>
        <w:pStyle w:val="Compact"/>
      </w:pPr>
      <w:r>
        <w:t xml:space="preserve">Review of the Consolidation of Labor Laws (Consolidação das Leis do Trabalho - CLT) and specific provisions relevant to the Federal District.</w:t>
      </w:r>
    </w:p>
    <w:p>
      <w:pPr>
        <w:numPr>
          <w:ilvl w:val="0"/>
          <w:numId w:val="1001"/>
        </w:numPr>
        <w:pStyle w:val="Compact"/>
      </w:pPr>
      <w:r>
        <w:t xml:space="preserve">Analysis of local municipal decrees issued by the Brasília city council regarding minimum wage adjustments and social security contributions.</w:t>
      </w:r>
    </w:p>
    <w:p>
      <w:pPr>
        <w:numPr>
          <w:ilvl w:val="0"/>
          <w:numId w:val="1001"/>
        </w:numPr>
        <w:pStyle w:val="Compact"/>
      </w:pPr>
      <w:r>
        <w:t xml:space="preserve">Symposium notes from recent Human Resources conferences held in Plano Piloto, focusing on retention strategies for federal contractors.</w:t>
      </w:r>
    </w:p>
    <w:p>
      <w:pPr>
        <w:numPr>
          <w:ilvl w:val="0"/>
          <w:numId w:val="1001"/>
        </w:numPr>
        <w:pStyle w:val="Compact"/>
      </w:pPr>
      <w:r>
        <w:t xml:space="preserve">Benchmarking against HR practices observed in multinational corporations headquartered in Setor de Autarquias Sul (SAS).</w:t>
      </w:r>
    </w:p>
    <w:bookmarkEnd w:id="22"/>
    <w:bookmarkStart w:id="23" w:name="key-operational-areas-for-the-hr-manager"/>
    <w:p>
      <w:pPr>
        <w:pStyle w:val="Heading2"/>
      </w:pPr>
      <w:r>
        <w:t xml:space="preserve">4. Key Operational Areas for the HR Manager</w:t>
      </w:r>
    </w:p>
    <w:p>
      <w:pPr>
        <w:pStyle w:val="FirstParagraph"/>
      </w:pPr>
      <w:r>
        <w:t xml:space="preserve">The following sections outline the critical duties and strategic focuses for a Human Resources Manager operating specifically in Brazil Brasília.</w:t>
      </w:r>
    </w:p>
    <w:bookmarkEnd w:id="23"/>
    <w:bookmarkEnd w:id="24"/>
    <w:bookmarkStart w:id="25" w:name="regulatory-compliance-and-labor-law"/>
    <w:p>
      <w:pPr>
        <w:pStyle w:val="Heading3"/>
      </w:pPr>
      <w:r>
        <w:t xml:space="preserve">4.1 Regulatory Compliance and Labor Law</w:t>
      </w:r>
    </w:p>
    <w:p>
      <w:pPr>
        <w:pStyle w:val="FirstParagraph"/>
      </w:pPr>
      <w:r>
        <w:t xml:space="preserve">In Brazil, labor relations are strictly governed by the CLT. However HR Managers in Brasília must possess additional expertise regarding the specific statutes governing federal employees (Statute of Civil Servants - Estatuto dos Servidores Públicos), as many organizations operate under mixed contracts or subcontracting models for government projects.</w:t>
      </w:r>
    </w:p>
    <w:p>
      <w:pPr>
        <w:numPr>
          <w:ilvl w:val="0"/>
          <w:numId w:val="1002"/>
        </w:numPr>
        <w:pStyle w:val="Compact"/>
      </w:pPr>
      <w:r>
        <w:rPr>
          <w:bCs/>
          <w:b/>
        </w:rPr>
        <w:t xml:space="preserve">FGTS Management:</w:t>
      </w:r>
      <w:r>
        <w:t xml:space="preserve">Meticulous calculation and deposit of the Severance Indemnity Fund is mandatory. Non-compliance results in severe fines from the Ministry of Labor.</w:t>
      </w:r>
    </w:p>
    <w:p>
      <w:pPr>
        <w:numPr>
          <w:ilvl w:val="0"/>
          <w:numId w:val="1002"/>
        </w:numPr>
        <w:pStyle w:val="Compact"/>
      </w:pPr>
      <w:r>
        <w:rPr>
          <w:bCs/>
          <w:b/>
        </w:rPr>
        <w:t xml:space="preserve">Adicional de Insalubridade e Periculosidade:</w:t>
      </w:r>
      <w:r>
        <w:t xml:space="preserve">If operations involve hazardous environments common in construction or industrial zones within the Federal District, specific hazard pay must be applied.</w:t>
      </w:r>
    </w:p>
    <w:p>
      <w:pPr>
        <w:numPr>
          <w:ilvl w:val="0"/>
          <w:numId w:val="1002"/>
        </w:numPr>
        <w:pStyle w:val="Compact"/>
      </w:pPr>
      <w:r>
        <w:rPr>
          <w:bCs/>
          <w:b/>
        </w:rPr>
        <w:t xml:space="preserve">Tribunal Regional do Trabalho (TRT-10):</w:t>
      </w:r>
      <w:r>
        <w:t xml:space="preserve">The HR Manager must maintain open lines of communication with the Tenth Regional Labor Court to stay updated on precedents affecting worker rights in the Brasília jurisdiction.</w:t>
      </w:r>
    </w:p>
    <w:bookmarkEnd w:id="25"/>
    <w:bookmarkStart w:id="26" w:name="recruitment-and-retention-strategies"/>
    <w:p>
      <w:pPr>
        <w:pStyle w:val="Heading3"/>
      </w:pPr>
      <w:r>
        <w:t xml:space="preserve">4.2 Recruitment and Retention Strategies</w:t>
      </w:r>
    </w:p>
    <w:p>
      <w:pPr>
        <w:pStyle w:val="FirstParagraph"/>
      </w:pPr>
      <w:r>
        <w:t xml:space="preserve">Brasília exhibits a "brain gain" phenomenon where highly educated professionals migrate from other states seeking public service stability or high-paying private sector roles in technology. The HR Manager must:</w:t>
      </w:r>
    </w:p>
    <w:p>
      <w:pPr>
        <w:numPr>
          <w:ilvl w:val="0"/>
          <w:numId w:val="1003"/>
        </w:numPr>
        <w:pStyle w:val="Compact"/>
      </w:pPr>
      <w:r>
        <w:t xml:space="preserve">Leverage LinkedIn and specialized tech job boards prevalent in the Asa Norte/Sul areas to reach passive candidates.</w:t>
      </w:r>
    </w:p>
    <w:p>
      <w:pPr>
        <w:numPr>
          <w:ilvl w:val="0"/>
          <w:numId w:val="1003"/>
        </w:numPr>
        <w:pStyle w:val="Compact"/>
      </w:pPr>
      <w:r>
        <w:t xml:space="preserve">Offer relocation assistance, as housing costs near the Plano Piloto are significantly higher than national averages.</w:t>
      </w:r>
    </w:p>
    <w:p>
      <w:pPr>
        <w:numPr>
          <w:ilvl w:val="0"/>
          <w:numId w:val="1003"/>
        </w:numPr>
        <w:pStyle w:val="Compact"/>
      </w:pPr>
      <w:r>
        <w:t xml:space="preserve">Implement retention bonuses tied to government contract renewals if applicable, ensuring continuity of knowledge transfer.</w:t>
      </w:r>
    </w:p>
    <w:bookmarkEnd w:id="26"/>
    <w:bookmarkStart w:id="27" w:name="cultural-integration-and-diversity"/>
    <w:p>
      <w:pPr>
        <w:pStyle w:val="Heading3"/>
      </w:pPr>
      <w:r>
        <w:t xml:space="preserve">4.3 Cultural Integration and Diversity</w:t>
      </w:r>
    </w:p>
    <w:p>
      <w:pPr>
        <w:pStyle w:val="FirstParagraph"/>
      </w:pPr>
      <w:r>
        <w:t xml:space="preserve">The cultural fabric of Brasília is distinct. It is a melting pot of Brazilians from all regions, often referred to as "Candango" heritage. The HR Manager must foster an inclusive environment that respects this diversity while mitigating potential conflicts arising from regional differences in communication styles.</w:t>
      </w:r>
    </w:p>
    <w:p>
      <w:pPr>
        <w:numPr>
          <w:ilvl w:val="0"/>
          <w:numId w:val="1004"/>
        </w:numPr>
        <w:pStyle w:val="Compact"/>
      </w:pPr>
      <w:r>
        <w:t xml:space="preserve">Training programs should emphasize emotional intelligence and cross-cultural communication.</w:t>
      </w:r>
    </w:p>
    <w:p>
      <w:pPr>
        <w:numPr>
          <w:ilvl w:val="0"/>
          <w:numId w:val="1004"/>
        </w:numPr>
        <w:pStyle w:val="Compact"/>
      </w:pPr>
      <w:r>
        <w:t xml:space="preserve">Work-life balance initiatives are crucial, given the competitive nature of professional life in the capital. Flexible working hours are increasingly preferred by candidates in Brasília compared to traditional rigid schedules.</w:t>
      </w:r>
    </w:p>
    <w:bookmarkEnd w:id="27"/>
    <w:bookmarkStart w:id="28" w:name="challenges-identified"/>
    <w:p>
      <w:pPr>
        <w:pStyle w:val="Heading2"/>
      </w:pPr>
      <w:r>
        <w:t xml:space="preserve">5. Challenges Identified</w:t>
      </w:r>
    </w:p>
    <w:p>
      <w:pPr>
        <w:pStyle w:val="FirstParagraph"/>
      </w:pPr>
      <w:r>
        <w:t xml:space="preserve">The analysis reveals three primary challenges for HR Managers in Brazil Brasília:</w:t>
      </w:r>
    </w:p>
    <w:p>
      <w:pPr>
        <w:numPr>
          <w:ilvl w:val="0"/>
          <w:numId w:val="1005"/>
        </w:numPr>
        <w:pStyle w:val="Compact"/>
      </w:pPr>
      <w:r>
        <w:rPr>
          <w:bCs/>
          <w:b/>
        </w:rPr>
        <w:t xml:space="preserve">Housing Crisis Impact on Commute:</w:t>
      </w:r>
      <w:r>
        <w:t xml:space="preserve"> </w:t>
      </w:r>
      <w:r>
        <w:t xml:space="preserve">Due to limited affordable housing near the central work hubs (SBS/SCS), employees often commute long distances from satellite cities like Taguatinga or Ceilândia. This impacts punctuality and burnout levels.</w:t>
      </w:r>
    </w:p>
    <w:p>
      <w:pPr>
        <w:numPr>
          <w:ilvl w:val="0"/>
          <w:numId w:val="1005"/>
        </w:numPr>
        <w:pStyle w:val="Compact"/>
      </w:pPr>
      <w:r>
        <w:rPr>
          <w:bCs/>
          <w:b/>
        </w:rPr>
        <w:t xml:space="preserve">Bureaucratic Overhead:</w:t>
      </w:r>
      <w:r>
        <w:t xml:space="preserve"> </w:t>
      </w:r>
      <w:r>
        <w:t xml:space="preserve">Interacting with federal agencies for compliance approvals can be slow, requiring HR to maintain robust documentation practices.</w:t>
      </w:r>
    </w:p>
    <w:p>
      <w:pPr>
        <w:numPr>
          <w:ilvl w:val="0"/>
          <w:numId w:val="1005"/>
        </w:numPr>
        <w:pStyle w:val="Compact"/>
      </w:pPr>
      <w:r>
        <w:rPr>
          <w:bCs/>
          <w:b/>
        </w:rPr>
        <w:t xml:space="preserve">Skill Gap in Specialized Fields:</w:t>
      </w:r>
      <w:r>
        <w:t xml:space="preserve"> </w:t>
      </w:r>
      <w:r>
        <w:t xml:space="preserve">While general administrative staff is abundant, there is a shortage of specialized IT and Green Energy experts locally available within the Federal District.</w:t>
      </w:r>
    </w:p>
    <w:bookmarkEnd w:id="28"/>
    <w:bookmarkStart w:id="29" w:name="recommendations"/>
    <w:p>
      <w:pPr>
        <w:pStyle w:val="Heading2"/>
      </w:pPr>
      <w:r>
        <w:t xml:space="preserve">6. Recommendations</w:t>
      </w:r>
    </w:p>
    <w:p>
      <w:pPr>
        <w:pStyle w:val="FirstParagraph"/>
      </w:pPr>
      <w:r>
        <w:t xml:space="preserve">To address these challenges, the following strategic recommendations are proposed for Human Resources Managers in Brazil Brasília:</w:t>
      </w:r>
    </w:p>
    <w:p>
      <w:pPr>
        <w:numPr>
          <w:ilvl w:val="0"/>
          <w:numId w:val="1006"/>
        </w:numPr>
        <w:pStyle w:val="Compact"/>
      </w:pPr>
      <w:r>
        <w:rPr>
          <w:bCs/>
          <w:b/>
        </w:rPr>
        <w:t xml:space="preserve">Hybrid Work Models:</w:t>
      </w:r>
      <w:r>
        <w:t xml:space="preserve">Promote remote work options where feasible to alleviate traffic stress associated with long commutes across the Federal District.</w:t>
      </w:r>
    </w:p>
    <w:p>
      <w:pPr>
        <w:numPr>
          <w:ilvl w:val="0"/>
          <w:numId w:val="1006"/>
        </w:numPr>
        <w:pStyle w:val="Compact"/>
      </w:pPr>
      <w:r>
        <w:rPr>
          <w:bCs/>
          <w:b/>
        </w:rPr>
        <w:t xml:space="preserve">Partnerships with Local Universities:</w:t>
      </w:r>
      <w:r>
        <w:t xml:space="preserve">Collaborate with UnB (Universidade de Brasília) and UCB for talent pipelines, specifically targeting graduate programs in Law Engineering and Public Policy.</w:t>
      </w:r>
    </w:p>
    <w:p>
      <w:pPr>
        <w:numPr>
          <w:ilvl w:val="0"/>
          <w:numId w:val="1006"/>
        </w:numPr>
        <w:pStyle w:val="Compact"/>
      </w:pPr>
      <w:r>
        <w:t xml:space="preserve">Investment in Digital HR Tools: Implement AI-driven recruitment software to filter candidates efficiently across the competitive Brasília market.</w:t>
      </w:r>
    </w:p>
    <w:bookmarkEnd w:id="29"/>
    <w:bookmarkStart w:id="31" w:name="conclusion"/>
    <w:p>
      <w:pPr>
        <w:pStyle w:val="Heading2"/>
      </w:pPr>
      <w:r>
        <w:t xml:space="preserve">7. Conclusion</w:t>
      </w:r>
    </w:p>
    <w:p>
      <w:pPr>
        <w:pStyle w:val="FirstParagraph"/>
      </w:pPr>
      <w:r>
        <w:t xml:space="preserve">The role of the Human Resources Manager in Brazil Brasília is complex and multifaceted, requiring a deep understanding of national labor laws combined with localized strategic insights. Success in this jurisdiction demands more than standard personnel management; it requires proactive engagement with the unique socio-economic dynamics of the Federal District.</w:t>
      </w:r>
    </w:p>
    <w:p>
      <w:pPr>
        <w:pStyle w:val="BodyText"/>
      </w:pPr>
      <w:r>
        <w:t xml:space="preserve">By prioritizing compliance with TRT-10 regulations addressing housing-related retention issues and fostering a culture that respects the diverse "Candango" heritage organizations can build resilient and high-performing teams. The Human Resources Manager acts not just as an administrative officer but as a strategic partner essential for navigating the intricate labor landscape of Brazil's capital.</w:t>
      </w:r>
    </w:p>
    <w:bookmarkStart w:id="30" w:name="final-remarks"/>
    <w:p>
      <w:pPr>
        <w:pStyle w:val="Heading3"/>
      </w:pPr>
      <w:r>
        <w:t xml:space="preserve">8. Final Remarks</w:t>
      </w:r>
    </w:p>
    <w:p>
      <w:pPr>
        <w:pStyle w:val="FirstParagraph"/>
      </w:pPr>
      <w:r>
        <w:t xml:space="preserve">This lab report confirms that the effectiveness of Human Resources Management in Brazil Brasília is directly correlated with the manager's ability to adapt national legal frameworks to local realities. Future research should focus on longitudinal studies regarding employee satisfaction trends in response to fluctuating government spending policies.</w:t>
      </w:r>
    </w:p>
    <w:bookmarkEnd w:id="30"/>
    <w:p>
      <w:pPr>
        <w:pStyle w:val="BodyText"/>
      </w:pPr>
      <w:r>
        <w:t xml:space="preserve">© 2023 Human Resources Analytics Lab. All Rights Reserved.</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Brazil Brasília</dc:title>
  <dc:creator/>
  <dc:language>en</dc:language>
  <cp:keywords/>
  <dcterms:created xsi:type="dcterms:W3CDTF">2026-07-29T08:05:28Z</dcterms:created>
  <dcterms:modified xsi:type="dcterms:W3CDTF">2026-07-29T08:05:28Z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