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1ca7919c13461d5f01a64a4ea5e3fa9c61fdad9"/>
    <w:p>
      <w:pPr>
        <w:pStyle w:val="Heading1"/>
      </w:pPr>
      <w:r>
        <w:t xml:space="preserve">Lab Report: Strategic Analysis of the Human Resources Manager Role in Brazil São Paulo</w:t>
      </w:r>
    </w:p>
    <w:p>
      <w:pPr>
        <w:pStyle w:val="FirstParagraph"/>
      </w:pPr>
      <w:r>
        <w:rPr>
          <w:bCs/>
          <w:b/>
        </w:rPr>
        <w:t xml:space="preserve">Date:</w:t>
      </w:r>
      <w:r>
        <w:t xml:space="preserve"> </w:t>
      </w:r>
      <w:r>
        <w:t xml:space="preserve">October 26, 2023</w:t>
      </w:r>
      <w:r>
        <w:br/>
      </w:r>
    </w:p>
    <w:p>
      <w:pPr>
        <w:pStyle w:val="BodyText"/>
      </w:pPr>
      <w:r>
        <w:t xml:space="preserve">Laboratory Location:</w:t>
      </w:r>
    </w:p>
    <w:p>
      <w:pPr>
        <w:pStyle w:val="BodyText"/>
      </w:pPr>
      <w:r>
        <w:rPr>
          <w:iCs/>
          <w:i/>
        </w:rPr>
        <w:t xml:space="preserve">Via Virtual Simulation and Field Data Aggregation - São Paulo Metropolitan Area, Brazil</w:t>
      </w:r>
    </w:p>
    <w:p>
      <w:pPr>
        <w:pStyle w:val="BodyText"/>
      </w:pPr>
      <w:r>
        <w:rPr>
          <w:bCs/>
          <w:b/>
        </w:rPr>
        <w:t xml:space="preserve">Subject:</w:t>
      </w:r>
      <w:r>
        <w:t xml:space="preserve">The operational, legal, and cultural dynamics defining the Human Resources Manager function within the specific socio-economic context of São Paulo.</w:t>
      </w:r>
    </w:p>
    <w:bookmarkStart w:id="20" w:name="introduction"/>
    <w:p>
      <w:pPr>
        <w:pStyle w:val="Heading2"/>
      </w:pPr>
      <w:r>
        <w:t xml:space="preserve">1. Introduction</w:t>
      </w:r>
    </w:p>
    <w:p>
      <w:pPr>
        <w:pStyle w:val="FirstParagraph"/>
      </w:pPr>
      <w:r>
        <w:t xml:space="preserve">This document serves as a comprehensive Lab Report analyzing the multifaceted role of a</w:t>
      </w:r>
      <w:r>
        <w:t xml:space="preserve"> </w:t>
      </w:r>
      <w:r>
        <w:rPr>
          <w:bCs/>
          <w:b/>
        </w:rPr>
        <w:t xml:space="preserve">Human Resources Manager</w:t>
      </w:r>
      <w:r>
        <w:t xml:space="preserve">. While HR is a universal business concept, its execution varies drastically based on geographic and cultural parameters. This report focuses specifically on the unique ecosystem of</w:t>
      </w:r>
      <w:r>
        <w:t xml:space="preserve"> </w:t>
      </w:r>
      <w:r>
        <w:rPr>
          <w:bCs/>
          <w:b/>
        </w:rPr>
        <w:t xml:space="preserve">Brazil São Paulo</w:t>
      </w:r>
      <w:r>
        <w:t xml:space="preserve">. As Brazil’s economic heart and one of the largest metropolitan areas in the world, São Paulo presents a complex labor market characterized by rigorous legal frameworks, intense competition for talent, and a distinct corporate culture that blends formality with relational warmth.</w:t>
      </w:r>
    </w:p>
    <w:p>
      <w:pPr>
        <w:pStyle w:val="BodyText"/>
      </w:pPr>
      <w:r>
        <w:t xml:space="preserve">The objective of this report is to deconstruct how an HR Manager must adapt standard global practices to comply with Brazilian labor laws (specifically the CLT - Consolidation of Labor Laws) while navigating the high-pressure environment of São Paulo. We examine legal compliance, talent acquisition strategies, compensation structures, and cultural integration as critical variables in this "laboratory" setting.</w:t>
      </w:r>
    </w:p>
    <w:bookmarkEnd w:id="20"/>
    <w:bookmarkStart w:id="21" w:name="methodology"/>
    <w:p>
      <w:pPr>
        <w:pStyle w:val="Heading2"/>
      </w:pPr>
      <w:r>
        <w:t xml:space="preserve">2. Methodology</w:t>
      </w:r>
    </w:p>
    <w:p>
      <w:pPr>
        <w:pStyle w:val="FirstParagraph"/>
      </w:pPr>
      <w:r>
        <w:t xml:space="preserve">The analysis is derived from a combination of statutory review of the Brazilian labor code, comparative studies on Latin American HR trends, and qualitative data gathered from operational benchmarks in São Paulo-based enterprises. The report treats the city not merely as a location but as an active variable influencing management strategy.</w:t>
      </w:r>
    </w:p>
    <w:bookmarkEnd w:id="21"/>
    <w:bookmarkStart w:id="24" w:name="Xce17daee84f9b893debda45ad3916881e73b46b"/>
    <w:p>
      <w:pPr>
        <w:pStyle w:val="Heading2"/>
      </w:pPr>
      <w:r>
        <w:t xml:space="preserve">3. Legal Framework and Compliance: The CLT Constraint</w:t>
      </w:r>
    </w:p>
    <w:p>
      <w:pPr>
        <w:pStyle w:val="FirstParagraph"/>
      </w:pPr>
      <w:r>
        <w:t xml:space="preserve">In the laboratory of</w:t>
      </w:r>
      <w:r>
        <w:t xml:space="preserve"> </w:t>
      </w:r>
      <w:r>
        <w:rPr>
          <w:bCs/>
          <w:b/>
        </w:rPr>
        <w:t xml:space="preserve">Brazil São Paulo</w:t>
      </w:r>
      <w:r>
        <w:t xml:space="preserve">, the most significant constraint for any</w:t>
      </w:r>
      <w:r>
        <w:t xml:space="preserve"> </w:t>
      </w:r>
      <w:r>
        <w:rPr>
          <w:bCs/>
          <w:b/>
        </w:rPr>
        <w:t xml:space="preserve">Human Resources Manager</w:t>
      </w:r>
      <w:r>
        <w:t xml:space="preserve"> </w:t>
      </w:r>
      <w:r>
        <w:t xml:space="preserve">is the Consolidation of Labor Laws (Consolidação das Leis do Trabalho), commonly known as CLT. Unlike at-will employment systems in North America, Brazilian labor law is highly protective of employees.</w:t>
      </w:r>
    </w:p>
    <w:bookmarkStart w:id="22" w:name="mandatory-benefits-and-obligations"/>
    <w:p>
      <w:pPr>
        <w:pStyle w:val="Heading3"/>
      </w:pPr>
      <w:r>
        <w:t xml:space="preserve">3.1 Mandatory Benefits and Obligations</w:t>
      </w:r>
    </w:p>
    <w:p>
      <w:pPr>
        <w:pStyle w:val="FirstParagraph"/>
      </w:pPr>
      <w:r>
        <w:t xml:space="preserve">The HR Manager must meticulously manage a complex web of statutory benefits that directly impact operational costs. These include:</w:t>
      </w:r>
    </w:p>
    <w:p>
      <w:pPr>
        <w:numPr>
          <w:ilvl w:val="0"/>
          <w:numId w:val="1001"/>
        </w:numPr>
        <w:pStyle w:val="Compact"/>
      </w:pPr>
      <w:r>
        <w:rPr>
          <w:bCs/>
          <w:b/>
        </w:rPr>
        <w:t xml:space="preserve">Férias (Vacation):</w:t>
      </w:r>
      <w:r>
        <w:t xml:space="preserve"> </w:t>
      </w:r>
      <w:r>
        <w:t xml:space="preserve">Employees are entitled to 30 days of paid vacation every 12 months, plus an additional one-third salary bonus.</w:t>
      </w:r>
    </w:p>
    <w:p>
      <w:pPr>
        <w:numPr>
          <w:ilvl w:val="0"/>
          <w:numId w:val="1001"/>
        </w:numPr>
        <w:pStyle w:val="Compact"/>
      </w:pPr>
      <w:r>
        <w:rPr>
          <w:bCs/>
          <w:b/>
        </w:rPr>
        <w:t xml:space="preserve">Ternço Constitucional:</w:t>
      </w:r>
      <w:r>
        <w:t xml:space="preserve"> </w:t>
      </w:r>
      <w:r>
        <w:t xml:space="preserve">The mandatory third of the vacation pay mentioned above.</w:t>
      </w:r>
    </w:p>
    <w:p>
      <w:pPr>
        <w:numPr>
          <w:ilvl w:val="0"/>
          <w:numId w:val="1001"/>
        </w:numPr>
        <w:pStyle w:val="Compact"/>
      </w:pPr>
      <w:r>
        <w:rPr>
          <w:bCs/>
          <w:b/>
        </w:rPr>
        <w:t xml:space="preserve">Fundo de Garantia do Tempo de Serviço (FGTS):</w:t>
      </w:r>
      <w:r>
        <w:t xml:space="preserve">A monthly deposit equal to 8% of the employee's gross salary into a government-controlled fund, accessible under specific conditions such as dismissal without cause.</w:t>
      </w:r>
    </w:p>
    <w:p>
      <w:pPr>
        <w:numPr>
          <w:ilvl w:val="0"/>
          <w:numId w:val="1001"/>
        </w:numPr>
        <w:pStyle w:val="Compact"/>
      </w:pPr>
      <w:r>
        <w:rPr>
          <w:bCs/>
          <w:b/>
        </w:rPr>
        <w:t xml:space="preserve">Inss (Social Security):</w:t>
      </w:r>
      <w:r>
        <w:t xml:space="preserve"> </w:t>
      </w:r>
      <w:r>
        <w:t xml:space="preserve">Contributions made by both employer and employee, requiring precise payroll calculations.</w:t>
      </w:r>
    </w:p>
    <w:p>
      <w:pPr>
        <w:numPr>
          <w:ilvl w:val="0"/>
          <w:numId w:val="1001"/>
        </w:numPr>
        <w:pStyle w:val="Compact"/>
      </w:pPr>
      <w:r>
        <w:rPr>
          <w:bCs/>
          <w:b/>
        </w:rPr>
        <w:t xml:space="preserve">Sátia:</w:t>
      </w:r>
      <w:r>
        <w:t xml:space="preserve">A monthly meal allowance voucher provided to facilitate employee nutrition during work hours.</w:t>
      </w:r>
    </w:p>
    <w:bookmarkEnd w:id="22"/>
    <w:bookmarkStart w:id="23" w:name="the-verbas-rescisórias"/>
    <w:p>
      <w:pPr>
        <w:pStyle w:val="Heading3"/>
      </w:pPr>
      <w:r>
        <w:t xml:space="preserve">3.2 The "Verbas Rescisórias"</w:t>
      </w:r>
    </w:p>
    <w:p>
      <w:pPr>
        <w:pStyle w:val="FirstParagraph"/>
      </w:pPr>
      <w:r>
        <w:t xml:space="preserve">In São Paulo, termination of employment without cause carries a heavy financial penalty. The</w:t>
      </w:r>
      <w:r>
        <w:t xml:space="preserve"> </w:t>
      </w:r>
      <w:r>
        <w:rPr>
          <w:bCs/>
          <w:b/>
        </w:rPr>
        <w:t xml:space="preserve">Human Resources Manager</w:t>
      </w:r>
      <w:r>
        <w:t xml:space="preserve"> </w:t>
      </w:r>
      <w:r>
        <w:t xml:space="preserve">must calculate severance packages that include outstanding salary, proportional vacation, the 40% FGTS fine (if applicable during economic downturns or specific contract types), and notice periods. Failure to process these accurately can result in lengthy labor lawsuits, a common risk in the dense judicial environment of Brazil.</w:t>
      </w:r>
    </w:p>
    <w:bookmarkEnd w:id="23"/>
    <w:bookmarkEnd w:id="24"/>
    <w:bookmarkStart w:id="27" w:name="X1465fcce2f47f08b4ed30c3795f18ce767ce4df"/>
    <w:p>
      <w:pPr>
        <w:pStyle w:val="Heading2"/>
      </w:pPr>
      <w:r>
        <w:t xml:space="preserve">4. Talent Acquisition and The São Paulo Market</w:t>
      </w:r>
    </w:p>
    <w:p>
      <w:pPr>
        <w:pStyle w:val="FirstParagraph"/>
      </w:pPr>
      <w:r>
        <w:t xml:space="preserve">São Paulo is home to a vast pool of talent but also extreme competition. The city hosts the headquarters of most multinational corporations operating in Latin America, as well as robust domestic conglomerates like Ambev, Embraer, and Itaú Unibanco.</w:t>
      </w:r>
    </w:p>
    <w:bookmarkStart w:id="25" w:name="competitiveness-and-retention"/>
    <w:p>
      <w:pPr>
        <w:pStyle w:val="Heading3"/>
      </w:pPr>
      <w:r>
        <w:t xml:space="preserve">4.1 Competitiveness and Retention</w:t>
      </w:r>
    </w:p>
    <w:p>
      <w:pPr>
        <w:pStyle w:val="FirstParagraph"/>
      </w:pPr>
      <w:r>
        <w:t xml:space="preserve">The HR Manager in this region must adopt a proactive recruitment strategy. Passive candidates are frequently approached due to the high mobility of skilled professionals in areas such as finance, technology, and logistics. The "brain drain" from other Brazilian states to São Paulo continues to swell the talent pool, allowing for rigorous selection processes.</w:t>
      </w:r>
    </w:p>
    <w:bookmarkEnd w:id="25"/>
    <w:bookmarkStart w:id="26" w:name="digital-transformation-in-hiring"/>
    <w:p>
      <w:pPr>
        <w:pStyle w:val="Heading3"/>
      </w:pPr>
      <w:r>
        <w:t xml:space="preserve">4.2 Digital Transformation in Hiring</w:t>
      </w:r>
    </w:p>
    <w:p>
      <w:pPr>
        <w:pStyle w:val="FirstParagraph"/>
      </w:pPr>
      <w:r>
        <w:t xml:space="preserve">In line with global trends visible in São Paulo’s tech hubs like Vila Olímpia, the HR function has embraced digital tools. However, cultural nuances remain critical. While LinkedIn is widely used for headhunting, personal referrals and networking events remain powerful channels in Brazilian corporate culture.</w:t>
      </w:r>
    </w:p>
    <w:bookmarkEnd w:id="26"/>
    <w:bookmarkEnd w:id="27"/>
    <w:bookmarkStart w:id="30" w:name="cultural-dynamics-jeitinho-and-formality"/>
    <w:p>
      <w:pPr>
        <w:pStyle w:val="Heading2"/>
      </w:pPr>
      <w:r>
        <w:t xml:space="preserve">5. Cultural Dynamics: Jeitinho and Formality</w:t>
      </w:r>
    </w:p>
    <w:p>
      <w:pPr>
        <w:pStyle w:val="FirstParagraph"/>
      </w:pPr>
      <w:r>
        <w:t xml:space="preserve">A unique aspect of the</w:t>
      </w:r>
      <w:r>
        <w:t xml:space="preserve"> </w:t>
      </w:r>
      <w:r>
        <w:rPr>
          <w:bCs/>
          <w:b/>
        </w:rPr>
        <w:t xml:space="preserve">Brazil São Paulo</w:t>
      </w:r>
      <w:r>
        <w:t xml:space="preserve"> </w:t>
      </w:r>
      <w:r>
        <w:t xml:space="preserve">environment is the interplay between formal business etiquette and social flexibility.</w:t>
      </w:r>
    </w:p>
    <w:bookmarkStart w:id="28" w:name="relational-leadership"/>
    <w:p>
      <w:pPr>
        <w:pStyle w:val="Heading3"/>
      </w:pPr>
      <w:r>
        <w:t xml:space="preserve">5.1 Relational Leadership</w:t>
      </w:r>
    </w:p>
    <w:p>
      <w:pPr>
        <w:pStyle w:val="FirstParagraph"/>
      </w:pPr>
      <w:r>
        <w:t xml:space="preserve">Brazilians generally value interpersonal relationships highly. An effective</w:t>
      </w:r>
      <w:r>
        <w:t xml:space="preserve"> </w:t>
      </w:r>
      <w:r>
        <w:rPr>
          <w:bCs/>
          <w:b/>
        </w:rPr>
        <w:t xml:space="preserve">Human Resources Manager</w:t>
      </w:r>
      <w:r>
        <w:t xml:space="preserve"> </w:t>
      </w:r>
      <w:r>
        <w:t xml:space="preserve">in São Paulo cannot be purely transactional. Building trust, showing empathy, and engaging in informal social interactions (such as lunch or after-work drinks) are often prerequisites for effective leadership and conflict resolution.</w:t>
      </w:r>
    </w:p>
    <w:bookmarkEnd w:id="28"/>
    <w:bookmarkStart w:id="29" w:name="the-jeitinho-brasileiro"/>
    <w:p>
      <w:pPr>
        <w:pStyle w:val="Heading3"/>
      </w:pPr>
      <w:r>
        <w:t xml:space="preserve">5.2 The "Jeitinho Brasileiro"</w:t>
      </w:r>
    </w:p>
    <w:p>
      <w:pPr>
        <w:pStyle w:val="FirstParagraph"/>
      </w:pPr>
      <w:r>
        <w:t xml:space="preserve">This cultural concept refers to the art of finding a solution outside rigid rules. While HR policies must strictly adhere to the law, managers often need to navigate grey areas creatively to retain staff or solve operational bottlenecks without breaking compliance. Balancing legal rigidity with human flexibility is a core competency for HR leaders in this region.</w:t>
      </w:r>
    </w:p>
    <w:bookmarkEnd w:id="29"/>
    <w:bookmarkEnd w:id="30"/>
    <w:bookmarkStart w:id="31" w:name="compensation-and-benefits-strategy"/>
    <w:p>
      <w:pPr>
        <w:pStyle w:val="Heading2"/>
      </w:pPr>
      <w:r>
        <w:t xml:space="preserve">6. Compensation and Benefits Strategy</w:t>
      </w:r>
    </w:p>
    <w:p>
      <w:pPr>
        <w:pStyle w:val="FirstParagraph"/>
      </w:pPr>
      <w:r>
        <w:t xml:space="preserve">Inflation and economic volatility in Brazil have historically influenced compensation strategies. In São Paulo, where the cost of living is the highest in Latin America, competitive salaries are non-negotiable.</w:t>
      </w:r>
    </w:p>
    <w:p>
      <w:pPr>
        <w:numPr>
          <w:ilvl w:val="0"/>
          <w:numId w:val="1002"/>
        </w:numPr>
        <w:pStyle w:val="Compact"/>
      </w:pPr>
      <w:r>
        <w:rPr>
          <w:bCs/>
          <w:b/>
        </w:rPr>
        <w:t xml:space="preserve">Bonus Structures:</w:t>
      </w:r>
      <w:r>
        <w:t xml:space="preserve"> </w:t>
      </w:r>
      <w:r>
        <w:t xml:space="preserve">Year-end bonuses (13th salary) are mandatory by law. However, performance-based incentives are widely used to drive productivity.</w:t>
      </w:r>
    </w:p>
    <w:p>
      <w:pPr>
        <w:numPr>
          <w:ilvl w:val="0"/>
          <w:numId w:val="1002"/>
        </w:numPr>
        <w:pStyle w:val="Compact"/>
      </w:pPr>
      <w:r>
        <w:rPr>
          <w:bCs/>
          <w:b/>
        </w:rPr>
        <w:t xml:space="preserve">Variation Benefits:</w:t>
      </w:r>
      <w:r>
        <w:t xml:space="preserve"> </w:t>
      </w:r>
      <w:r>
        <w:t xml:space="preserve">Health insurance is a standard expectation for mid-to-senior roles. Many companies also offer life insurance and pension plans to enhance retention.</w:t>
      </w:r>
    </w:p>
    <w:bookmarkEnd w:id="31"/>
    <w:bookmarkStart w:id="32" w:name="X1e1cda0ed4993fd7aed868bee76db8af0b50a2f"/>
    <w:p>
      <w:pPr>
        <w:pStyle w:val="Heading2"/>
      </w:pPr>
      <w:r>
        <w:t xml:space="preserve">7. Data Analysis Table: HR Cost Components in São Paulo</w:t>
      </w:r>
    </w:p>
    <w:p>
      <w:pPr>
        <w:pStyle w:val="FirstParagraph"/>
      </w:pPr>
      <w:r>
        <w:t xml:space="preserve">Cost Component</w:t>
      </w:r>
    </w:p>
    <w:p>
      <w:pPr>
        <w:pStyle w:val="BodyText"/>
      </w:pPr>
      <w:r>
        <w:t xml:space="preserve">Description</w:t>
      </w:r>
    </w:p>
    <w:p>
      <w:pPr>
        <w:pStyle w:val="BodyText"/>
      </w:pPr>
      <w:r>
        <w:t xml:space="preserve">IWHR Manager Responsibility Level</w:t>
      </w:r>
    </w:p>
    <w:p>
      <w:pPr>
        <w:pStyle w:val="BodyText"/>
      </w:pPr>
      <w:r>
        <w:rPr>
          <w:iCs/>
          <w:i/>
        </w:rPr>
        <w:t xml:space="preserve">Critical - High Risk of Legal Penalty if Mismanaged</w:t>
      </w:r>
    </w:p>
    <w:p>
      <w:pPr>
        <w:pStyle w:val="BodyText"/>
      </w:pPr>
      <w:r>
        <w:t xml:space="preserve">Paperwork and Digital Integration 70%</w:t>
      </w:r>
      <w:r>
        <w:br/>
      </w:r>
    </w:p>
    <w:p>
      <w:pPr>
        <w:pStyle w:val="BodyText"/>
      </w:pPr>
      <w:r>
        <w:t xml:space="preserve">/20%</w:t>
      </w:r>
      <w:r>
        <w:br/>
      </w:r>
      <w:r>
        <w:t xml:space="preserve">(Administrative vs. Strategic) (Estimated Split in Traditional Firms)</w:t>
      </w:r>
    </w:p>
    <w:p>
      <w:pPr>
        <w:pStyle w:val="BodyText"/>
      </w:pPr>
      <w:r>
        <w:t xml:space="preserve">Gross Salary</w:t>
      </w:r>
    </w:p>
    <w:p>
      <w:pPr>
        <w:pStyle w:val="BodyText"/>
      </w:pPr>
      <w:r>
        <w:t xml:space="preserve">Total compensation before deductions.</w:t>
      </w:r>
    </w:p>
    <w:p>
      <w:pPr>
        <w:pStyle w:val="BodyText"/>
      </w:pPr>
      <w:r>
        <w:t xml:space="preserve">Moderate</w:t>
      </w:r>
    </w:p>
    <w:p>
      <w:pPr>
        <w:pStyle w:val="BodyText"/>
      </w:pPr>
      <w:r>
        <w:t xml:space="preserve">Payloadura Tax (INSS Employer)</w:t>
      </w:r>
    </w:p>
    <w:p>
      <w:pPr>
        <w:pStyle w:val="BodyText"/>
      </w:pPr>
      <w:r>
        <w:t xml:space="preserve">$1620%</w:t>
      </w:r>
    </w:p>
    <w:p>
      <w:pPr>
        <w:pStyle w:val="BodyText"/>
      </w:pPr>
      <w:r>
        <w:t xml:space="preserve">TDD/20%</w:t>
      </w:r>
      <w:r>
        <w:br/>
      </w:r>
      <w:r>
        <w:t xml:space="preserve">(Administrative vs. Strategic) (Estimated Split in Traditional Firms)</w:t>
      </w:r>
    </w:p>
    <w:p>
      <w:pPr>
        <w:pStyle w:val="BodyText"/>
      </w:pPr>
      <w:r>
        <w:t xml:space="preserve">Duty Tax (</w:t>
      </w:r>
      <w:r>
        <w:rPr>
          <w:iCs/>
          <w:i/>
        </w:rPr>
        <w:t xml:space="preserve">Folha de Pagamento</w:t>
      </w:r>
      <w:r>
        <w:t xml:space="preserve">)</w:t>
      </w:r>
    </w:p>
    <w:p>
      <w:pPr>
        <w:pStyle w:val="BodyText"/>
      </w:pPr>
      <w:r>
        <w:t xml:space="preserve">$45-18% of Salary</w:t>
      </w:r>
    </w:p>
    <w:p>
      <w:pPr>
        <w:pStyle w:val="BodyText"/>
      </w:pPr>
      <w:r>
        <w:t xml:space="preserve">Fundo de Garantia (FGTS)</w:t>
      </w:r>
    </w:p>
    <w:p>
      <w:pPr>
        <w:pStyle w:val="BodyText"/>
      </w:pPr>
      <w:r>
        <w:t xml:space="preserve">$8% of Salary (Government Fund)</w:t>
      </w:r>
    </w:p>
    <w:p>
      <w:pPr>
        <w:pStyle w:val="BodyText"/>
      </w:pPr>
      <w:r>
        <w:t xml:space="preserve">/20%</w:t>
      </w:r>
      <w:r>
        <w:br/>
      </w:r>
      <w:r>
        <w:t xml:space="preserve">(Administrative vs. Strategic) (Estimated Split in Traditional Firms)</w:t>
      </w:r>
    </w:p>
    <w:p>
      <w:pPr>
        <w:pStyle w:val="BodyText"/>
      </w:pPr>
      <w:r>
        <w:t xml:space="preserve">Paperwork and Digital Integration 70%</w:t>
      </w:r>
      <w:r>
        <w:br/>
      </w:r>
    </w:p>
    <w:p>
      <w:pPr>
        <w:pStyle w:val="BodyText"/>
      </w:pPr>
      <w:r>
        <w:t xml:space="preserve">/20%</w:t>
      </w:r>
      <w:r>
        <w:br/>
      </w:r>
      <w:r>
        <w:t xml:space="preserve">(Administrative vs. Strategic)</w:t>
      </w:r>
    </w:p>
    <w:p>
      <w:pPr>
        <w:pStyle w:val="BodyText"/>
      </w:pPr>
      <w:r>
        <w:t xml:space="preserve">Moderate</w:t>
      </w:r>
    </w:p>
    <w:p>
      <w:pPr>
        <w:pStyle w:val="BodyText"/>
      </w:pPr>
      <w:r>
        <w:t xml:space="preserve">Brazilian Labor Laws, the</w:t>
      </w:r>
      <w:r>
        <w:t xml:space="preserve"> </w:t>
      </w:r>
      <w:r>
        <w:rPr>
          <w:bCs/>
          <w:b/>
        </w:rPr>
        <w:t xml:space="preserve">Brazil São Paulo</w:t>
      </w:r>
      <w:r>
        <w:t xml:space="preserve"> </w:t>
      </w:r>
      <w:r>
        <w:t xml:space="preserve">region demands a specialized approach to</w:t>
      </w:r>
    </w:p>
    <w:p>
      <w:pPr>
        <w:pStyle w:val="BodyText"/>
      </w:pPr>
      <w:r>
        <w:t xml:space="preserve">Human Resources Management. It is not enough to understand global HR best practices; one must master local legislation, economic pressures, and cultural nuances. The successful HR Manager in this context acts as both a legal guardian and a cultural bridge, ensuring organizational resilience amidst complexity.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in Brazil São Paulo</dc:title>
  <dc:creator/>
  <dc:language>en</dc:language>
  <cp:keywords/>
  <dcterms:created xsi:type="dcterms:W3CDTF">2026-07-29T20:13:26Z</dcterms:created>
  <dcterms:modified xsi:type="dcterms:W3CDTF">2026-07-29T20:13:26Z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