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Operations</w:t>
      </w:r>
      <w:r>
        <w:t xml:space="preserve"> </w:t>
      </w:r>
      <w:r>
        <w:t xml:space="preserve">in</w:t>
      </w:r>
      <w:r>
        <w:t xml:space="preserve"> </w:t>
      </w:r>
      <w:r>
        <w:t xml:space="preserve">Canada</w:t>
      </w:r>
      <w:r>
        <w:t xml:space="preserve"> </w:t>
      </w:r>
      <w:r>
        <w:t xml:space="preserve">Montreal</w:t>
      </w:r>
    </w:p>
    <w:bookmarkStart w:id="20" w:name="X265b5f5c1babcf4d1781820ab463b99d4bc5d80"/>
    <w:p>
      <w:pPr>
        <w:pStyle w:val="Heading1"/>
      </w:pPr>
      <w:r>
        <w:t xml:space="preserve">Lab Report: Human Resources Manager Operations in Canada Montreal</w:t>
      </w:r>
    </w:p>
    <w:p>
      <w:pPr>
        <w:pStyle w:val="FirstParagraph"/>
      </w:pPr>
      <w:r>
        <w:rPr>
          <w:bCs/>
          <w:b/>
        </w:rPr>
        <w:t xml:space="preserve">Date:</w:t>
      </w:r>
      <w:r>
        <w:t xml:space="preserve"> </w:t>
      </w:r>
      <w:r>
        <w:t xml:space="preserve">October 26, 2023</w:t>
      </w:r>
      <w:r>
        <w:br/>
      </w:r>
    </w:p>
    <w:p>
      <w:pPr>
        <w:pStyle w:val="BodyText"/>
      </w:pPr>
      <w:r>
        <w:rPr>
          <w:iCs/>
          <w:i/>
        </w:rPr>
        <w:t xml:space="preserve">Analytical Study of HR Management Frameworks within the Specific Jurisdiction of Canada Montreal</w:t>
      </w:r>
    </w:p>
    <w:bookmarkEnd w:id="20"/>
    <w:bookmarkStart w:id="21" w:name="introduction-and-scope"/>
    <w:p>
      <w:pPr>
        <w:pStyle w:val="Heading2"/>
      </w:pPr>
      <w:r>
        <w:t xml:space="preserve">1. Introduction and Scope</w:t>
      </w:r>
    </w:p>
    <w:p>
      <w:pPr>
        <w:pStyle w:val="FirstParagraph"/>
      </w:pPr>
      <w:r>
        <w:t xml:space="preserve">This lab report serves as a comprehensive analysis of the operational requirements, regulatory frameworks, and strategic imperatives facing a Human Resources Manager operating within the distinct geographical and legal context of Canada Montreal. The primary objective of this study is to deconstruct the multifaceted role of HR leadership in a bilingual, bicultural metropolitan hub that operates under both federal Canadian statutes and provincial Quebec labor laws. By examining these variables, we aim to define the standard operating procedures for effective talent acquisition, retention, compliance management, and organizational culture development specifically tailored to this unique demographic.</w:t>
      </w:r>
    </w:p>
    <w:p>
      <w:pPr>
        <w:pStyle w:val="BodyText"/>
      </w:pPr>
      <w:r>
        <w:t xml:space="preserve">The scope of this report is strictly limited to the practical application of Human Resources principles within the corporate sector of Canada Montreal. It recognizes that while federal laws govern cross-border issues such as immigration and inter-provincial commerce, the daily operations of a Human Resources Manager in this city are predominantly dictated by Quebec’s civil law system, which differs significantly from common law systems found in other parts of North America.</w:t>
      </w:r>
    </w:p>
    <w:bookmarkEnd w:id="21"/>
    <w:bookmarkStart w:id="24" w:name="regulatory-compliance-framework"/>
    <w:p>
      <w:pPr>
        <w:pStyle w:val="Heading2"/>
      </w:pPr>
      <w:r>
        <w:t xml:space="preserve">2. Regulatory Compliance Framework</w:t>
      </w:r>
    </w:p>
    <w:p>
      <w:pPr>
        <w:pStyle w:val="FirstParagraph"/>
      </w:pPr>
      <w:r>
        <w:t xml:space="preserve">A critical component of the HR Manager's role in Canada Montreal is navigating the complex intersection of federal and provincial legislation. Unlike other regions, Quebec has a unique legal landscape that requires rigorous adherence to specific compliance standards. The Human Resources Manager must possess an expert-level understanding of the</w:t>
      </w:r>
      <w:r>
        <w:t xml:space="preserve"> </w:t>
      </w:r>
      <w:r>
        <w:rPr>
          <w:iCs/>
          <w:i/>
        </w:rPr>
        <w:t xml:space="preserve">Act respecting labour standards</w:t>
      </w:r>
      <w:r>
        <w:t xml:space="preserve">, which governs working hours, minimum wage, overtime, and leave entitlements.</w:t>
      </w:r>
    </w:p>
    <w:bookmarkStart w:id="22" w:name="X4e9fd1801e217edd86b74a704358cf6c706dc95"/>
    <w:p>
      <w:pPr>
        <w:pStyle w:val="Heading3"/>
      </w:pPr>
      <w:r>
        <w:t xml:space="preserve">2.1 The Charter of the French Language (Bill 96)</w:t>
      </w:r>
    </w:p>
    <w:p>
      <w:pPr>
        <w:pStyle w:val="FirstParagraph"/>
      </w:pPr>
      <w:r>
        <w:t xml:space="preserve">No discussion regarding HR in Canada Montreal is complete without addressing Bill 96. Recent legislative updates have intensified the requirement for businesses to operate in French. For a Human Resources Manager, this translates into concrete operational mandates:</w:t>
      </w:r>
    </w:p>
    <w:p>
      <w:pPr>
        <w:numPr>
          <w:ilvl w:val="0"/>
          <w:numId w:val="1001"/>
        </w:numPr>
        <w:pStyle w:val="Compact"/>
      </w:pPr>
      <w:r>
        <w:rPr>
          <w:bCs/>
          <w:b/>
        </w:rPr>
        <w:t xml:space="preserve">Promotional Material:</w:t>
      </w:r>
      <w:r>
        <w:t xml:space="preserve"> </w:t>
      </w:r>
      <w:r>
        <w:t xml:space="preserve">All job postings, recruitment advertisements, and internal communications must be available in French.</w:t>
      </w:r>
    </w:p>
    <w:p>
      <w:pPr>
        <w:numPr>
          <w:ilvl w:val="0"/>
          <w:numId w:val="1001"/>
        </w:numPr>
        <w:pStyle w:val="Compact"/>
      </w:pPr>
      <w:r>
        <w:rPr>
          <w:bCs/>
          <w:b/>
        </w:rPr>
        <w:t xml:space="preserve">Employment Contracts:</w:t>
      </w:r>
      <w:r>
        <w:t xml:space="preserve"> </w:t>
      </w:r>
      <w:r>
        <w:t xml:space="preserve">New contracts signed after significant dates must be drafted in French. While bilingual contracts are permitted if both parties agree, the French version prevails in case of dispute.</w:t>
      </w:r>
    </w:p>
    <w:p>
      <w:pPr>
        <w:numPr>
          <w:ilvl w:val="0"/>
          <w:numId w:val="1001"/>
        </w:numPr>
        <w:pStyle w:val="Compact"/>
      </w:pPr>
      <w:r>
        <w:rPr>
          <w:bCs/>
          <w:b/>
        </w:rPr>
        <w:t xml:space="preserve">Françisation Plans:</w:t>
      </w:r>
      <w:r>
        <w:t xml:space="preserve"> </w:t>
      </w:r>
      <w:r>
        <w:t xml:space="preserve">Companies with 50 or more employees must establish a "Plan de francisation," detailing how they will promote the use of French in the workplace. The HR Manager is typically tasked with overseeing this plan, setting goals for employee training, and monitoring progress.</w:t>
      </w:r>
    </w:p>
    <w:bookmarkEnd w:id="22"/>
    <w:bookmarkStart w:id="23" w:name="quebec-labour-code-and-unionization"/>
    <w:p>
      <w:pPr>
        <w:pStyle w:val="Heading3"/>
      </w:pPr>
      <w:r>
        <w:t xml:space="preserve">2.2 Quebec Labour Code and Unionization</w:t>
      </w:r>
    </w:p>
    <w:p>
      <w:pPr>
        <w:pStyle w:val="FirstParagraph"/>
      </w:pPr>
      <w:r>
        <w:t xml:space="preserve">Montreal has a historically high rate of unionization compared to other major Canadian cities. The Human Resources Manager must be proficient in negotiating with trade unions, understanding collective bargaining agreements, and managing grievances according to the</w:t>
      </w:r>
      <w:r>
        <w:t xml:space="preserve"> </w:t>
      </w:r>
      <w:r>
        <w:rPr>
          <w:iCs/>
          <w:i/>
        </w:rPr>
        <w:t xml:space="preserve">Quebec Labour Code</w:t>
      </w:r>
      <w:r>
        <w:t xml:space="preserve">. This requires a delicate balance between maintaining corporate efficiency and respecting the established rights of organized labor.</w:t>
      </w:r>
    </w:p>
    <w:bookmarkEnd w:id="23"/>
    <w:bookmarkEnd w:id="24"/>
    <w:bookmarkStart w:id="27" w:name="talent-acquisition-and-cultural-dynamics"/>
    <w:p>
      <w:pPr>
        <w:pStyle w:val="Heading2"/>
      </w:pPr>
      <w:r>
        <w:t xml:space="preserve">3. Talent Acquisition and Cultural Dynamics</w:t>
      </w:r>
    </w:p>
    <w:p>
      <w:pPr>
        <w:pStyle w:val="FirstParagraph"/>
      </w:pPr>
      <w:r>
        <w:t xml:space="preserve">The talent acquisition strategy in Canada Montreal differs markedly from that of Toronto or Vancouver due to linguistic requirements. The Human Resources Manager must implement sourcing strategies that identify candidates who are not only technically qualified but also possess the necessary bilingualism (French and English) or a willingness to achieve it.</w:t>
      </w:r>
    </w:p>
    <w:bookmarkStart w:id="25" w:name="bilingualism-as-a-core-competency"/>
    <w:p>
      <w:pPr>
        <w:pStyle w:val="Heading3"/>
      </w:pPr>
      <w:r>
        <w:t xml:space="preserve">3.1 Bilingualism as a Core Competency</w:t>
      </w:r>
    </w:p>
    <w:p>
      <w:pPr>
        <w:pStyle w:val="FirstParagraph"/>
      </w:pPr>
      <w:r>
        <w:t xml:space="preserve">In many international firms headquartered in Canada Montreal, fluency in French is not merely preferred; it is a legal and operational necessity. The HR Manager must assess language proficiency during the interview process to ensure candidates can meet federal bilingual requirements for certain customer-facing roles or internal communication mandates. Failure to hire appropriately qualified bilingual staff can lead to operational bottlenecks and non-compliance with government contracts.</w:t>
      </w:r>
    </w:p>
    <w:bookmarkEnd w:id="25"/>
    <w:bookmarkStart w:id="26" w:name="diversity-equity-and-inclusion-dei"/>
    <w:p>
      <w:pPr>
        <w:pStyle w:val="Heading3"/>
      </w:pPr>
      <w:r>
        <w:t xml:space="preserve">3.2 Diversity, Equity, and Inclusion (DEI)</w:t>
      </w:r>
    </w:p>
    <w:p>
      <w:pPr>
        <w:pStyle w:val="FirstParagraph"/>
      </w:pPr>
      <w:r>
        <w:t xml:space="preserve">Montreal is a culturally diverse metropolis with significant immigrant populations. The Human Resources Manager plays a pivotal role in fostering an inclusive workplace that respects this diversity while integrating new immigrants into the workforce. This involves managing immigration processes for temporary foreign workers and international students, ensuring compliance with Work Permit requirements set by Immigration, Refugees and Citizenship Canada (IRCC). Furthermore, HR must ensure that hiring practices are free from discrimination based on race, religion, or place of origin in accordance with the</w:t>
      </w:r>
      <w:r>
        <w:t xml:space="preserve"> </w:t>
      </w:r>
      <w:r>
        <w:rPr>
          <w:iCs/>
          <w:i/>
        </w:rPr>
        <w:t xml:space="preserve">Charter of Human Rights and Freedoms</w:t>
      </w:r>
      <w:r>
        <w:t xml:space="preserve">.</w:t>
      </w:r>
    </w:p>
    <w:bookmarkEnd w:id="26"/>
    <w:bookmarkEnd w:id="27"/>
    <w:bookmarkStart w:id="29" w:name="compensation-and-benefits-structure"/>
    <w:p>
      <w:pPr>
        <w:pStyle w:val="Heading2"/>
      </w:pPr>
      <w:r>
        <w:t xml:space="preserve">4. Compensation and Benefits Structure</w:t>
      </w:r>
    </w:p>
    <w:p>
      <w:pPr>
        <w:pStyle w:val="FirstParagraph"/>
      </w:pPr>
      <w:r>
        <w:t xml:space="preserve">The compensation philosophy in Canada Montreal must account for the local cost of living, which has risen significantly in recent years. The Human Resources Manager is responsible for benchmarking salaries against industry standards specific to Quebec. Unlike the federal minimum wage applicable to banks or interprovincial transport, most employees in Montreal fall under provincial jurisdiction.</w:t>
      </w:r>
    </w:p>
    <w:bookmarkStart w:id="28" w:name="mandatory-benefits-and-taxes"/>
    <w:p>
      <w:pPr>
        <w:pStyle w:val="Heading3"/>
      </w:pPr>
      <w:r>
        <w:t xml:space="preserve">4.1 Mandatory Benefits and Taxes</w:t>
      </w:r>
    </w:p>
    <w:p>
      <w:pPr>
        <w:pStyle w:val="FirstParagraph"/>
      </w:pPr>
      <w:r>
        <w:t xml:space="preserve">The HR Manager must oversee the deduction and remittance of specific Quebec contributions, such as those to the</w:t>
      </w:r>
      <w:r>
        <w:t xml:space="preserve"> </w:t>
      </w:r>
      <w:r>
        <w:rPr>
          <w:iCs/>
          <w:i/>
        </w:rPr>
        <w:t xml:space="preserve">Quebec Parental Insurance Plan (QPIP)</w:t>
      </w:r>
      <w:r>
        <w:t xml:space="preserve">, which offers more generous benefits than the federal Employment Insurance (EI) program in certain maternity/paternity contexts. Additionally, management of health insurance benefits is crucial, often involving supplementary coverage for dental and vision care to remain competitive in attracting top talent.</w:t>
      </w:r>
    </w:p>
    <w:bookmarkEnd w:id="28"/>
    <w:bookmarkEnd w:id="29"/>
    <w:bookmarkStart w:id="30" w:name="workplace-safety-and-employee-well-being"/>
    <w:p>
      <w:pPr>
        <w:pStyle w:val="Heading2"/>
      </w:pPr>
      <w:r>
        <w:t xml:space="preserve">5. Workplace Safety and Employee Well-being</w:t>
      </w:r>
    </w:p>
    <w:p>
      <w:pPr>
        <w:pStyle w:val="FirstParagraph"/>
      </w:pPr>
      <w:r>
        <w:t xml:space="preserve">Occupational health and safety are paramount. In Canada Montreal, the primary governing body is the</w:t>
      </w:r>
      <w:r>
        <w:t xml:space="preserve"> </w:t>
      </w:r>
      <w:r>
        <w:rPr>
          <w:iCs/>
          <w:i/>
        </w:rPr>
        <w:t xml:space="preserve">Commission des normes, de l'équité, de la santé et de la sécurité du travail (CNESST)</w:t>
      </w:r>
      <w:r>
        <w:t xml:space="preserve">. The Human Resources Manager acts as a liaison between management and employees regarding workplace hazards.</w:t>
      </w:r>
    </w:p>
    <w:p>
      <w:pPr>
        <w:pStyle w:val="BodyText"/>
      </w:pPr>
      <w:r>
        <w:t xml:space="preserve">This role involves conducting regular risk assessments, ensuring all machinery and software systems meet safety standards, and providing mandatory training on psychosocial risks, including harassment prevention. The introduction of Bill 56 in Quebec has significantly expanded the definition of psychological harassment in the workplace, placing a heavier burden on HR to implement robust reporting mechanisms and investigation protocols.</w:t>
      </w:r>
    </w:p>
    <w:bookmarkEnd w:id="30"/>
    <w:bookmarkStart w:id="31" w:name="conclusion"/>
    <w:p>
      <w:pPr>
        <w:pStyle w:val="Heading2"/>
      </w:pPr>
      <w:r>
        <w:t xml:space="preserve">6. Conclusion</w:t>
      </w:r>
    </w:p>
    <w:p>
      <w:pPr>
        <w:pStyle w:val="FirstParagraph"/>
      </w:pPr>
      <w:r>
        <w:t xml:space="preserve">In conclusion, the role of a Human Resources Manager in Canada Montreal is exceptionally complex due to the convergence of federal Canadian laws and distinct provincial Quebec regulations. Success in this position requires more than general HR knowledge; it demands specialized expertise in labor standards, French language legislation (Bill 96), union relations, and cross-cultural talent management. The HR Manager serves as the strategic guardian of organizational compliance and culture, ensuring that the business remains competitive while respecting the unique legal and social fabric of Montreal. By adhering to these rigorous standards, organizations can build a resilient workforce capable of thriving in one of North America’s most dynamic economic hubs.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Operations in Canada Montreal</dc:title>
  <dc:creator/>
  <dc:language>en</dc:language>
  <cp:keywords/>
  <dcterms:created xsi:type="dcterms:W3CDTF">2026-07-29T07:54:52Z</dcterms:created>
  <dcterms:modified xsi:type="dcterms:W3CDTF">2026-07-29T07:54:52Z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