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Human</w:t>
      </w:r>
      <w:r>
        <w:t xml:space="preserve"> </w:t>
      </w:r>
      <w:r>
        <w:t xml:space="preserve">Resources</w:t>
      </w:r>
      <w:r>
        <w:t xml:space="preserve"> </w:t>
      </w:r>
      <w:r>
        <w:t xml:space="preserve">Manager</w:t>
      </w:r>
      <w:r>
        <w:t xml:space="preserve"> </w:t>
      </w:r>
      <w:r>
        <w:t xml:space="preserve">Analysis</w:t>
      </w:r>
      <w:r>
        <w:t xml:space="preserve"> </w:t>
      </w:r>
      <w:r>
        <w:t xml:space="preserve">in</w:t>
      </w:r>
      <w:r>
        <w:t xml:space="preserve"> </w:t>
      </w:r>
      <w:r>
        <w:t xml:space="preserve">Colombia</w:t>
      </w:r>
      <w:r>
        <w:t xml:space="preserve"> </w:t>
      </w:r>
      <w:r>
        <w:t xml:space="preserve">Medellín</w:t>
      </w:r>
    </w:p>
    <w:bookmarkStart w:id="26" w:name="Xdc09706c0e0c15ded1dd6105c24a086a7f0d1d8"/>
    <w:p>
      <w:pPr>
        <w:pStyle w:val="Heading1"/>
      </w:pPr>
      <w:r>
        <w:rPr>
          <w:bCs/>
          <w:b/>
        </w:rPr>
        <w:t xml:space="preserve">Lab Report:</w:t>
      </w:r>
      <w:r>
        <w:t xml:space="preserve"> </w:t>
      </w:r>
      <w:r>
        <w:t xml:space="preserve">Analysis of the Human Resources Manager Function in Colombia Medellín</w:t>
      </w:r>
    </w:p>
    <w:p>
      <w:pPr>
        <w:pStyle w:val="FirstParagraph"/>
      </w:pPr>
      <w:r>
        <w:rPr>
          <w:bCs/>
          <w:b/>
        </w:rPr>
        <w:t xml:space="preserve">Date:</w:t>
      </w:r>
      <w:r>
        <w:t xml:space="preserve"> </w:t>
      </w:r>
      <w:r>
        <w:t xml:space="preserve">October 26, 2023</w:t>
      </w:r>
      <w:r>
        <w:br/>
      </w:r>
    </w:p>
    <w:p>
      <w:pPr>
        <w:pStyle w:val="BodyText"/>
      </w:pPr>
      <w:r>
        <w:br/>
      </w:r>
      <w:r>
        <w:t xml:space="preserve">[Your Name/Department]</w:t>
      </w:r>
      <w:r>
        <w:br/>
      </w:r>
      <w:r>
        <w:t xml:space="preserve">[Company Name]</w:t>
      </w:r>
    </w:p>
    <w:bookmarkStart w:id="20" w:name="introduction"/>
    <w:p>
      <w:pPr>
        <w:pStyle w:val="Heading2"/>
      </w:pPr>
      <w:r>
        <w:t xml:space="preserve">1. Introduction</w:t>
      </w:r>
    </w:p>
    <w:p>
      <w:pPr>
        <w:pStyle w:val="FirstParagraph"/>
      </w:pPr>
      <w:r>
        <w:t xml:space="preserve">The primary objective of this lab report is to analyze the competencies, responsibilities, legal obligations, and strategic impact required of an effective Human Resources Manager operating in Colombia Medellín. By examining these factors through the lens of current labor laws (such as Law 50 of 1990 and recent reforms), cultural nuances like "personalismo," and the competitive talent market typical of a growing metropolitan area, we can determine the essential profile needed for success in this role.</w:t>
      </w:r>
    </w:p>
    <w:p>
      <w:pPr>
        <w:pStyle w:val="BodyText"/>
      </w:pPr>
      <w:r>
        <w:t xml:space="preserve">The Human Resources function has evolved significantly in recent years within Colombia, particularly in major urban centers like Bogotá, Cali, and notably Medellín. The Human Resources Manager is no longer just an administrative figure responsible for payroll and hiring; they are now strategic partners who influence organizational culture and operational efficiency. In the context of Colombia Medellín, the HR Manager must possess a dual competency: technical expertise in Colombian labor law and emotional intelligence to navigate local workplace dynamics.</w:t>
      </w:r>
    </w:p>
    <w:p>
      <w:pPr>
        <w:pStyle w:val="BodyText"/>
      </w:pPr>
      <w:r>
        <w:t xml:space="preserve">Medellín’s economy has shifted from traditional manufacturing to services, technology, finance, and education. This shift necessitates an HR Manager who understands knowledge-worker motivations rather than just industrial labor needs. The manager must balance the formalistic aspects of Colombian bureaucracy with the need for agile talent management in a competitive tech sector that is booming in regions like Poblado and Envigado.</w:t>
      </w:r>
    </w:p>
    <w:bookmarkEnd w:id="20"/>
    <w:bookmarkStart w:id="21" w:name="Xf820620343c07275fc9b0fe301be34bdce2fbff"/>
    <w:p>
      <w:pPr>
        <w:pStyle w:val="Heading2"/>
      </w:pPr>
      <w:r>
        <w:t xml:space="preserve">2. Legal Framework and Regulatory Compliance</w:t>
      </w:r>
    </w:p>
    <w:p>
      <w:pPr>
        <w:pStyle w:val="FirstParagraph"/>
      </w:pPr>
      <w:r>
        <w:t xml:space="preserve">A critical aspect of the Human Resources Manager’s role in Colombia Medellín is strict adherence to national labor regulations. Failure to comply can result in severe penalties, lawsuits, and reputational damage. The HR professional must have a deep understanding of the Colombian Subcode of Labor (Código Sustantivo del Trabajo). Key areas include:</w:t>
      </w:r>
    </w:p>
    <w:p>
      <w:pPr>
        <w:numPr>
          <w:ilvl w:val="0"/>
          <w:numId w:val="1001"/>
        </w:numPr>
        <w:pStyle w:val="Compact"/>
      </w:pPr>
      <w:r>
        <w:rPr>
          <w:bCs/>
          <w:b/>
        </w:rPr>
        <w:t xml:space="preserve">Employment Contracts:</w:t>
      </w:r>
      <w:r>
        <w:t xml:space="preserve"> </w:t>
      </w:r>
      <w:r>
        <w:t xml:space="preserve">Understanding the nuances between fixed-term contracts ("término fijo"), indefinite contracts, and service contracts ("prestación de servicios"). The HR Manager must advise leadership on which model best suits the business need while mitigating legal risks associated with disguised employment relationships.</w:t>
      </w:r>
    </w:p>
    <w:p>
      <w:pPr>
        <w:numPr>
          <w:ilvl w:val="0"/>
          <w:numId w:val="1001"/>
        </w:numPr>
        <w:pStyle w:val="Compact"/>
      </w:pPr>
      <w:r>
        <w:rPr>
          <w:bCs/>
          <w:b/>
        </w:rPr>
        <w:t xml:space="preserve">Statutory Benefits:</w:t>
      </w:r>
      <w:r>
        <w:t xml:space="preserve"> </w:t>
      </w:r>
      <w:r>
        <w:t xml:space="preserve">Colombia offers a robust package of statutory benefits that the HR Manager must manage accurately. This includes the "cesantías" (severance pay), "intereses de cesantías" (interest on severance), prima de servicios (annual bonus paid in June and December), vacation pay, and health and pension contributions. The accuracy of these calculations is paramount to avoid audits by the Ministry of Labor.</w:t>
      </w:r>
    </w:p>
    <w:p>
      <w:pPr>
        <w:numPr>
          <w:ilvl w:val="0"/>
          <w:numId w:val="1001"/>
        </w:numPr>
        <w:pStyle w:val="Compact"/>
      </w:pPr>
      <w:r>
        <w:rPr>
          <w:bCs/>
          <w:b/>
        </w:rPr>
        <w:t xml:space="preserve">Working Hours:</w:t>
      </w:r>
      <w:r>
        <w:t xml:space="preserve"> </w:t>
      </w:r>
      <w:r>
        <w:t xml:space="preserve">While standard work hours are typically 48 per week, overtime regulations are strict. In Medellín’s competitive business environment, where long hours may be culturally expected in certain sectors, the HR Manager must enforce legal limits to protect employees and the company from liability.</w:t>
      </w:r>
    </w:p>
    <w:p>
      <w:pPr>
        <w:numPr>
          <w:ilvl w:val="0"/>
          <w:numId w:val="1001"/>
        </w:numPr>
        <w:pStyle w:val="Compact"/>
      </w:pPr>
      <w:r>
        <w:rPr>
          <w:bCs/>
          <w:b/>
        </w:rPr>
        <w:t xml:space="preserve">Recent Reforms:</w:t>
      </w:r>
      <w:r>
        <w:t xml:space="preserve"> </w:t>
      </w:r>
      <w:r>
        <w:t xml:space="preserve">The HR Manager must stay updated on ongoing legislative changes regarding part-time work, remote work policies (teletrabajo), and gender equality mandates introduced in recent years to promote inclusive hiring practices.</w:t>
      </w:r>
    </w:p>
    <w:p>
      <w:pPr>
        <w:pStyle w:val="FirstParagraph"/>
      </w:pPr>
      <w:r>
        <w:t xml:space="preserve">The precision required in managing these legal frameworks is a defining characteristic of the Human Resources Manager role. In Colombia Medellín, where labor litigation can be lengthy and costly, the HR Manager acts as a first line of defense, ensuring that all employee interactions are documented and compliant from day one.</w:t>
      </w:r>
    </w:p>
    <w:bookmarkEnd w:id="21"/>
    <w:bookmarkStart w:id="22" w:name="Xb2aebc758cebaf8d837715d9ec80223c219d66c"/>
    <w:p>
      <w:pPr>
        <w:pStyle w:val="Heading2"/>
      </w:pPr>
      <w:r>
        <w:t xml:space="preserve">3. Strategic Talent Acquisition in a Competitive Market</w:t>
      </w:r>
    </w:p>
    <w:p>
      <w:pPr>
        <w:pStyle w:val="FirstParagraph"/>
      </w:pPr>
      <w:r>
        <w:t xml:space="preserve">Medellín is experiencing a "brain gain," with many professionals returning from abroad or relocating from other parts of Colombia due to the city’s improved quality of life and safety record. This has intensified competition for top talent, particularly in engineering, software development, digital marketing, and finance. The Human Resources Manager must therefore adopt strategic sourcing techniques:</w:t>
      </w:r>
    </w:p>
    <w:p>
      <w:pPr>
        <w:numPr>
          <w:ilvl w:val="0"/>
          <w:numId w:val="1002"/>
        </w:numPr>
        <w:pStyle w:val="Compact"/>
      </w:pPr>
      <w:r>
        <w:rPr>
          <w:bCs/>
          <w:b/>
        </w:rPr>
        <w:t xml:space="preserve">Employer Branding:</w:t>
      </w:r>
      <w:r>
        <w:t xml:space="preserve"> </w:t>
      </w:r>
      <w:r>
        <w:t xml:space="preserve">In a small market like Medellín’s professional circle (the "guanako" network), reputation matters immensely. The HR Manager must curate a strong employer brand to attract passive candidates who are not actively looking but may be persuaded by the company culture.</w:t>
      </w:r>
    </w:p>
    <w:p>
      <w:pPr>
        <w:numPr>
          <w:ilvl w:val="0"/>
          <w:numId w:val="1002"/>
        </w:numPr>
        <w:pStyle w:val="Compact"/>
      </w:pPr>
      <w:r>
        <w:rPr>
          <w:bCs/>
          <w:b/>
        </w:rPr>
        <w:t xml:space="preserve">Technical and Soft Skills Assessment:</w:t>
      </w:r>
      <w:r>
        <w:t xml:space="preserve"> </w:t>
      </w:r>
      <w:r>
        <w:t xml:space="preserve">Beyond technical qualifications, the HR Manager must assess cultural fit. Colombian workplace culture places high value on harmony, respect, and interpersonal relationships ("el buen ambiente"). The HR Manager needs interview protocols that evaluate these soft skills alongside technical prowess.</w:t>
      </w:r>
    </w:p>
    <w:p>
      <w:pPr>
        <w:numPr>
          <w:ilvl w:val="0"/>
          <w:numId w:val="1002"/>
        </w:numPr>
        <w:pStyle w:val="Compact"/>
      </w:pPr>
      <w:r>
        <w:rPr>
          <w:bCs/>
          <w:b/>
        </w:rPr>
        <w:t xml:space="preserve">University Partnerships:</w:t>
      </w:r>
      <w:r>
        <w:t xml:space="preserve"> </w:t>
      </w:r>
      <w:r>
        <w:t xml:space="preserve">Given Medellín’s strong educational institutions (such as Universidad de Antioquia, EAFIT, and Universidad Nacional), the HR Manager should maintain partnerships for internship programs and graduate recruitment to build a pipeline of fresh talent.</w:t>
      </w:r>
    </w:p>
    <w:bookmarkEnd w:id="22"/>
    <w:bookmarkStart w:id="23" w:name="organizational-culture-and-leadership"/>
    <w:p>
      <w:pPr>
        <w:pStyle w:val="Heading2"/>
      </w:pPr>
      <w:r>
        <w:t xml:space="preserve">4. Organizational Culture and Leadership</w:t>
      </w:r>
    </w:p>
    <w:p>
      <w:pPr>
        <w:pStyle w:val="FirstParagraph"/>
      </w:pPr>
      <w:r>
        <w:t xml:space="preserve">The Human Resources Manager in Colombia Medellín is heavily involved in shaping organizational culture. Colombian workplace culture is generally hierarchical yet relational. Employees often expect personal attention from their leaders and value stability within the company ("estabilidad laboral"). The HR Manager must facilitate leadership training that helps managers transition from purely directive styles to more supportive, coaching-oriented approaches, which are increasingly demanded by younger generations entering the workforce (Millennials and Gen Z).</w:t>
      </w:r>
    </w:p>
    <w:p>
      <w:pPr>
        <w:pStyle w:val="BodyText"/>
      </w:pPr>
      <w:r>
        <w:t xml:space="preserve">Furthermore, diversity and inclusion efforts are gaining traction. The HR Manager must implement policies that ensure equal opportunity regardless of gender, ethnicity, or socioeconomic background. In Medellín’s diverse context, this is not just a moral imperative but a business strategy to reflect the community served by the organization.</w:t>
      </w:r>
    </w:p>
    <w:bookmarkEnd w:id="23"/>
    <w:bookmarkStart w:id="24" w:name="compensation-and-benefits-strategy"/>
    <w:p>
      <w:pPr>
        <w:pStyle w:val="Heading2"/>
      </w:pPr>
      <w:r>
        <w:t xml:space="preserve">5. Compensation and Benefits Strategy</w:t>
      </w:r>
    </w:p>
    <w:p>
      <w:pPr>
        <w:pStyle w:val="FirstParagraph"/>
      </w:pPr>
      <w:r>
        <w:t xml:space="preserve">Compensation in Colombia Medellín has become increasingly standardized due to market transparency provided by online job platforms and recruitment agencies. The HR Manager must conduct regular salary benchmarking studies to ensure competitiveness without compromising financial sustainability. Benefits beyond statutory requirements are crucial for retention in Medellín’s competitive market. Common value-added benefits include:</w:t>
      </w:r>
    </w:p>
    <w:p>
      <w:pPr>
        <w:numPr>
          <w:ilvl w:val="0"/>
          <w:numId w:val="1003"/>
        </w:numPr>
        <w:pStyle w:val="Compact"/>
      </w:pPr>
      <w:r>
        <w:rPr>
          <w:bCs/>
          <w:b/>
        </w:rPr>
        <w:t xml:space="preserve">Complementary Health Insurance:</w:t>
      </w:r>
      <w:r>
        <w:t xml:space="preserve"> </w:t>
      </w:r>
      <w:r>
        <w:t xml:space="preserve">Covering services not included in the public health system (EPS).</w:t>
      </w:r>
    </w:p>
    <w:p>
      <w:pPr>
        <w:numPr>
          <w:ilvl w:val="0"/>
          <w:numId w:val="1003"/>
        </w:numPr>
        <w:pStyle w:val="Compact"/>
      </w:pPr>
    </w:p>
    <w:p>
      <w:pPr>
        <w:pStyle w:val="FirstParagraph"/>
      </w:pPr>
      <w:r>
        <w:t xml:space="preserve">The HR Manager plays a pivotal role in communicating the value of these benefits packages. In Colombia Medellín, where total compensation is a key decision factor for job seekers, clear communication from HR can significantly impact hiring success and employee satisfaction.</w:t>
      </w:r>
    </w:p>
    <w:bookmarkEnd w:id="24"/>
    <w:bookmarkStart w:id="25" w:name="X36bcc2a05b7d26ffe2a4422eb1a9006c502052b"/>
    <w:p>
      <w:pPr>
        <w:pStyle w:val="Heading2"/>
      </w:pPr>
      <w:r>
        <w:t xml:space="preserve">6. Employee Relations and Conflict Resolution</w:t>
      </w:r>
    </w:p>
    <w:p>
      <w:pPr>
        <w:pStyle w:val="FirstParagraph"/>
      </w:pPr>
      <w:r>
        <w:t xml:space="preserve">Given the relational nature of Colombian culture, conflicts in the workplace are often avoided or handled indirectly until they become serious issues. The Human Resources Manager must establish clear channels for grievance resolution and foster a culture of open communication. This involves conducting exit interviews to understand turnover reasons, managing disciplinary procedures with due process (garantías del debido proceso), and serving as a mediator between employees and management. Proactive engagement surveys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Human Resources Manager Analysis in Colombia Medellín</dc:title>
  <dc:creator/>
  <dc:language>en</dc:language>
  <cp:keywords/>
  <dcterms:created xsi:type="dcterms:W3CDTF">2026-07-29T12:31:13Z</dcterms:created>
  <dcterms:modified xsi:type="dcterms:W3CDTF">2026-07-29T12:31:13Z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