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Framework</w:t>
      </w:r>
      <w:r>
        <w:t xml:space="preserve"> </w:t>
      </w:r>
      <w:r>
        <w:t xml:space="preserve">in</w:t>
      </w:r>
      <w:r>
        <w:t xml:space="preserve"> </w:t>
      </w:r>
      <w:r>
        <w:t xml:space="preserve">Germany</w:t>
      </w:r>
      <w:r>
        <w:t xml:space="preserve"> </w:t>
      </w:r>
      <w:r>
        <w:t xml:space="preserve">Frankfurt</w:t>
      </w:r>
    </w:p>
    <w:bookmarkStart w:id="32" w:name="X73201d42651251b207990f064065a38d6f09266"/>
    <w:p>
      <w:pPr>
        <w:pStyle w:val="Heading1"/>
      </w:pPr>
      <w:r>
        <w:t xml:space="preserve">Laboratory REPORT ON THE OPERATIONAL STRUCTURE OF THE HUMAN RESOURCES MANAGER ROLE</w:t>
      </w:r>
      <w:r>
        <w:br/>
      </w:r>
      <w:r>
        <w:t xml:space="preserve">Contextual Analysis: Germany Frankfurt</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Frankfurt am Main, Germany</w:t>
      </w:r>
      <w:r>
        <w:br/>
      </w:r>
      <w:r>
        <w:rPr>
          <w:bCs/>
          <w:b/>
        </w:rPr>
        <w:t xml:space="preserve">Status:</w:t>
      </w:r>
      <w:r>
        <w:rPr>
          <w:iCs/>
          <w:i/>
        </w:rPr>
        <w:t xml:space="preserve">HUMAN RESOURCES MANAGER</w:t>
      </w:r>
    </w:p>
    <w:bookmarkStart w:id="20" w:name="X56a192b7913b04c54574d18c28d46e6395428ab"/>
    <w:p>
      <w:pPr>
        <w:pStyle w:val="Heading2"/>
      </w:pPr>
      <w:r>
        <w:t xml:space="preserve">1. Introduction and Objective</w:t>
      </w:r>
    </w:p>
    <w:p>
      <w:pPr>
        <w:pStyle w:val="FirstParagraph"/>
      </w:pPr>
      <w:r>
        <w:t xml:space="preserve">The primary objective of this document is to analyze the specific functional requirements, regulatory constraints, and strategic imperatives associated with the role of a</w:t>
      </w:r>
      <w:r>
        <w:t xml:space="preserve"> </w:t>
      </w:r>
      <w:r>
        <w:rPr>
          <w:bCs/>
          <w:b/>
        </w:rPr>
        <w:t xml:space="preserve">HUMAN RESOURCES MANAGER</w:t>
      </w:r>
      <w:r>
        <w:t xml:space="preserve"> </w:t>
      </w:r>
      <w:r>
        <w:t xml:space="preserve">operating within the unique economic ecosystem of</w:t>
      </w:r>
      <w:r>
        <w:t xml:space="preserve"> </w:t>
      </w:r>
      <w:r>
        <w:rPr>
          <w:bCs/>
          <w:b/>
        </w:rPr>
        <w:t xml:space="preserve">Germany Frankfurt</w:t>
      </w:r>
      <w:r>
        <w:t xml:space="preserve">. Frankfurt am Main is not merely a city; it is recognized globally as Germany's financial capital and home to the European Central Bank. Consequently, the environment demands a highly specialized approach to personnel management.</w:t>
      </w:r>
    </w:p>
    <w:p>
      <w:pPr>
        <w:pStyle w:val="BodyText"/>
      </w:pPr>
      <w:r>
        <w:t xml:space="preserve">In this "Lab Report" format, we treat the HR role as an experiment in balancing strict national labor laws with the high-pressure demands of international finance. The hypothesis suggests that success in this region requires a dual competency: deep technical knowledge of German labor legislation (BGB and BetrVG) and cultural agility to manage a multinational workforce. This report details the variables observed during our analysis period.</w:t>
      </w:r>
    </w:p>
    <w:bookmarkEnd w:id="20"/>
    <w:bookmarkStart w:id="24" w:name="Xa4b9237bacccdf19c0760cab7aec4a8359010b0"/>
    <w:p>
      <w:pPr>
        <w:pStyle w:val="Heading2"/>
      </w:pPr>
      <w:r>
        <w:t xml:space="preserve">2. Regulatory Environment: The Legal Framework</w:t>
      </w:r>
    </w:p>
    <w:p>
      <w:pPr>
        <w:pStyle w:val="FirstParagraph"/>
      </w:pPr>
      <w:r>
        <w:t xml:space="preserve">The most critical variable in this study is the legal framework governing employment in Germany. Unlike more flexible labor markets, such as those in the United States or parts of Asia, the role of a</w:t>
      </w:r>
      <w:r>
        <w:t xml:space="preserve"> </w:t>
      </w:r>
      <w:r>
        <w:rPr>
          <w:bCs/>
          <w:b/>
        </w:rPr>
        <w:t xml:space="preserve">HUMAN RESOURCES MANAGER</w:t>
      </w:r>
      <w:r>
        <w:t xml:space="preserve"> </w:t>
      </w:r>
      <w:r>
        <w:t xml:space="preserve">in</w:t>
      </w:r>
      <w:r>
        <w:t xml:space="preserve"> </w:t>
      </w:r>
      <w:r>
        <w:rPr>
          <w:bCs/>
          <w:b/>
        </w:rPr>
        <w:t xml:space="preserve">Germany Frankfurt</w:t>
      </w:r>
      <w:r>
        <w:t xml:space="preserve"> </w:t>
      </w:r>
      <w:r>
        <w:t xml:space="preserve">is heavily constrained by statutory regulations. The following key legislative pillars define our operational boundaries:</w:t>
      </w:r>
    </w:p>
    <w:bookmarkStart w:id="21" w:name="general-equal-treatment-act-agg"/>
    <w:p>
      <w:pPr>
        <w:pStyle w:val="Heading3"/>
      </w:pPr>
      <w:r>
        <w:t xml:space="preserve">2.1 General Equal Treatment Act (AGG)</w:t>
      </w:r>
    </w:p>
    <w:p>
      <w:pPr>
        <w:pStyle w:val="FirstParagraph"/>
      </w:pPr>
      <w:r>
        <w:t xml:space="preserve">Discrimination protection is paramount. In Frankfurt’s diverse financial district, the HR Manager must ensure that all recruitment and retention strategies strictly adhere to the AGG. Any deviation can result in significant legal penalties and reputational damage.</w:t>
      </w:r>
    </w:p>
    <w:bookmarkEnd w:id="21"/>
    <w:bookmarkStart w:id="22" w:name="works-constitution-act-betrvg"/>
    <w:p>
      <w:pPr>
        <w:pStyle w:val="Heading3"/>
      </w:pPr>
      <w:r>
        <w:t xml:space="preserve">2.2 Works Constitution Act (BetrVG)</w:t>
      </w:r>
    </w:p>
    <w:p>
      <w:pPr>
        <w:pStyle w:val="FirstParagraph"/>
      </w:pPr>
      <w:r>
        <w:t xml:space="preserve">In companies with more than five employees, a Works Council (*Betriebsrat*) must be established. The</w:t>
      </w:r>
      <w:r>
        <w:t xml:space="preserve"> </w:t>
      </w:r>
      <w:r>
        <w:rPr>
          <w:bCs/>
          <w:b/>
        </w:rPr>
        <w:t xml:space="preserve">HUMAN RESOURCES MANAGER</w:t>
      </w:r>
      <w:r>
        <w:t xml:space="preserve"> </w:t>
      </w:r>
      <w:r>
        <w:t xml:space="preserve">does not act alone; they must negotiate co-determination rights with the Works Council regarding hiring, firing, and workplace rules. Ignoring this body is a fatal error in the German context.</w:t>
      </w:r>
    </w:p>
    <w:bookmarkEnd w:id="22"/>
    <w:bookmarkStart w:id="23" w:name="federal-data-protection-act-bdsg"/>
    <w:p>
      <w:pPr>
        <w:pStyle w:val="Heading3"/>
      </w:pPr>
      <w:r>
        <w:t xml:space="preserve">2.3 Federal Data Protection Act (BDSG)</w:t>
      </w:r>
    </w:p>
    <w:p>
      <w:pPr>
        <w:pStyle w:val="FirstParagraph"/>
      </w:pPr>
      <w:r>
        <w:t xml:space="preserve">Data privacy is treated with extreme rigor in Germany. The HR department acts as the custodian of sensitive employee data, requiring compliance with both the BDSG and the GDPR. In Frankfurt’s tech-forward financial sector, data security protocols must be state-of-the-art.</w:t>
      </w:r>
    </w:p>
    <w:bookmarkEnd w:id="23"/>
    <w:bookmarkEnd w:id="24"/>
    <w:bookmarkStart w:id="27" w:name="X7de68daecd823babbb58edb1c8e14d7106e83bb"/>
    <w:p>
      <w:pPr>
        <w:pStyle w:val="Heading2"/>
      </w:pPr>
      <w:r>
        <w:t xml:space="preserve">3. Market Dynamics in Germany Frankfurt</w:t>
      </w:r>
    </w:p>
    <w:p>
      <w:pPr>
        <w:pStyle w:val="FirstParagraph"/>
      </w:pPr>
      <w:r>
        <w:t xml:space="preserve">The geographic location plays a pivotal role in defining the job description for a</w:t>
      </w:r>
      <w:r>
        <w:t xml:space="preserve"> </w:t>
      </w:r>
      <w:r>
        <w:rPr>
          <w:bCs/>
          <w:b/>
        </w:rPr>
        <w:t xml:space="preserve">HUMAN RESOURCES MANAGER</w:t>
      </w:r>
      <w:r>
        <w:t xml:space="preserve">. Frankfurt is home to major financial institutions, including Deutsche Bank, Commerzbank, and numerous international investment firms.</w:t>
      </w:r>
    </w:p>
    <w:bookmarkStart w:id="25" w:name="talent-scarcity-and-competition"/>
    <w:p>
      <w:pPr>
        <w:pStyle w:val="Heading3"/>
      </w:pPr>
      <w:r>
        <w:t xml:space="preserve">3.1 Talent Scarcity and Competition</w:t>
      </w:r>
    </w:p>
    <w:p>
      <w:pPr>
        <w:pStyle w:val="FirstParagraph"/>
      </w:pPr>
      <w:r>
        <w:t xml:space="preserve">The market in</w:t>
      </w:r>
      <w:r>
        <w:t xml:space="preserve"> </w:t>
      </w:r>
      <w:r>
        <w:rPr>
          <w:bCs/>
          <w:b/>
        </w:rPr>
        <w:t xml:space="preserve">Germany Frankfurt</w:t>
      </w:r>
      <w:r>
        <w:t xml:space="preserve"> </w:t>
      </w:r>
      <w:r>
        <w:t xml:space="preserve">is characterized by a "war for talent." There is a significant shortage of skilled professionals in finance, IT, and consulting. Therefore, the HR Manager’s strategy must shift from passive recruitment to active employer branding. The ability to attract international talent who are willing to relocate to Germany is a key performance indicator.</w:t>
      </w:r>
    </w:p>
    <w:bookmarkEnd w:id="25"/>
    <w:bookmarkStart w:id="26" w:name="language-requirements"/>
    <w:p>
      <w:pPr>
        <w:pStyle w:val="Heading3"/>
      </w:pPr>
      <w:r>
        <w:t xml:space="preserve">3.2 Language Requirements</w:t>
      </w:r>
    </w:p>
    <w:p>
      <w:pPr>
        <w:pStyle w:val="FirstParagraph"/>
      </w:pPr>
      <w:r>
        <w:t xml:space="preserve">HUMAN RESOURCES MANAGER must be bilingual or possess strong interpretive capabilities to bridge the gap between local staff and expatriate management.</w:t>
      </w:r>
    </w:p>
    <w:bookmarkEnd w:id="26"/>
    <w:bookmarkEnd w:id="27"/>
    <w:bookmarkStart w:id="28" w:name="Xb6453892473a467d07372d45eb05abc2031647a"/>
    <w:p>
      <w:pPr>
        <w:pStyle w:val="Heading2"/>
      </w:pPr>
      <w:r>
        <w:t xml:space="preserve">4. Methodology of HR Operations</w:t>
      </w:r>
    </w:p>
    <w:p>
      <w:pPr>
        <w:pStyle w:val="FirstParagraph"/>
      </w:pPr>
      <w:r>
        <w:t xml:space="preserve">To validate our findings, we analyzed standard operational procedures for an HR Manager in this region. The methodology involves three distinct phases:</w:t>
      </w:r>
    </w:p>
    <w:p>
      <w:pPr>
        <w:numPr>
          <w:ilvl w:val="0"/>
          <w:numId w:val="1001"/>
        </w:numPr>
        <w:pStyle w:val="Compact"/>
      </w:pPr>
      <w:r>
        <w:rPr>
          <w:bCs/>
          <w:b/>
        </w:rPr>
        <w:t xml:space="preserve">Cultural Assessment:</w:t>
      </w:r>
      <w:r>
        <w:t xml:space="preserve"> </w:t>
      </w:r>
      <w:r>
        <w:t xml:space="preserve">Understanding the German concept of *Mitbestimmung* (co-determination). Unlike American models where management often dictates terms, German HR managers must build consensus.</w:t>
      </w:r>
    </w:p>
    <w:p>
      <w:pPr>
        <w:numPr>
          <w:ilvl w:val="0"/>
          <w:numId w:val="1001"/>
        </w:numPr>
        <w:pStyle w:val="Compact"/>
      </w:pPr>
      <w:r>
        <w:rPr>
          <w:bCs/>
          <w:b/>
        </w:rPr>
        <w:t xml:space="preserve">Labor Law Auditing:</w:t>
      </w:r>
      <w:r>
        <w:t xml:space="preserve"> </w:t>
      </w:r>
      <w:r>
        <w:t xml:space="preserve">Regular review of employment contracts to ensure they meet the minimum standards set by collective bargaining agreements (*Tarifverträge*), which are common in the financial sector.</w:t>
      </w:r>
    </w:p>
    <w:p>
      <w:pPr>
        <w:numPr>
          <w:ilvl w:val="0"/>
          <w:numId w:val="1001"/>
        </w:numPr>
        <w:pStyle w:val="Compact"/>
      </w:pPr>
      <w:r>
        <w:rPr>
          <w:bCs/>
          <w:b/>
        </w:rPr>
        <w:t xml:space="preserve">Diversity Management:</w:t>
      </w:r>
      <w:r>
        <w:t xml:space="preserve"> </w:t>
      </w:r>
      <w:r>
        <w:t xml:space="preserve">Implementing structured programs to manage a multicultural workforce. Frankfurt is one of Europe’s most cosmopolitan cities, and HR must foster an inclusive environment that respects diverse cultural norms while maintaining professional standards.</w:t>
      </w:r>
    </w:p>
    <w:bookmarkEnd w:id="28"/>
    <w:bookmarkStart w:id="29" w:name="Xc3478d69a3c81fa62e60f5c3696165a4e5e6ac4"/>
    <w:p>
      <w:pPr>
        <w:pStyle w:val="Heading2"/>
      </w:pPr>
      <w:r>
        <w:t xml:space="preserve">5. Data Analysis: Key Performance Indicators</w:t>
      </w:r>
    </w:p>
    <w:p>
      <w:pPr>
        <w:pStyle w:val="FirstParagraph"/>
      </w:pPr>
      <w:r>
        <w:t xml:space="preserve">The following table outlines the critical metrics by which a</w:t>
      </w:r>
      <w:r>
        <w:t xml:space="preserve"> </w:t>
      </w:r>
      <w:r>
        <w:rPr>
          <w:bCs/>
          <w:b/>
        </w:rPr>
        <w:t xml:space="preserve">HUMAN RESOURCES MANAGER</w:t>
      </w:r>
      <w:r>
        <w:t xml:space="preserve"> </w:t>
      </w:r>
      <w:r>
        <w:t xml:space="preserve">in</w:t>
      </w:r>
      <w:r>
        <w:t xml:space="preserve"> </w:t>
      </w:r>
      <w:r>
        <w:rPr>
          <w:bCs/>
          <w:b/>
        </w:rPr>
        <w:t xml:space="preserve">Germany Frankfurt</w:t>
      </w:r>
      <w:r>
        <w:t xml:space="preserve"> </w:t>
      </w:r>
      <w:r>
        <w:t xml:space="preserve">is evaluated.</w:t>
      </w:r>
    </w:p>
    <w:p>
      <w:pPr>
        <w:pStyle w:val="BodyText"/>
      </w:pPr>
      <w:r>
        <w:t xml:space="preserve">KPI Category</w:t>
      </w:r>
    </w:p>
    <w:p>
      <w:pPr>
        <w:pStyle w:val="BodyText"/>
      </w:pPr>
      <w:r>
        <w:t xml:space="preserve">Metric Description</w:t>
      </w:r>
    </w:p>
    <w:p>
      <w:pPr>
        <w:pStyle w:val="BodyText"/>
      </w:pPr>
      <w:r>
        <w:t xml:space="preserve">Benchmark/Expectation in Germany Frankfurt</w:t>
      </w:r>
    </w:p>
    <w:p>
      <w:pPr>
        <w:pStyle w:val="BodyText"/>
      </w:pPr>
      <w:r>
        <w:rPr>
          <w:bCs/>
          <w:b/>
        </w:rPr>
        <w:t xml:space="preserve">Cultural Compliance</w:t>
      </w:r>
    </w:p>
    <w:p>
      <w:pPr>
        <w:pStyle w:val="BodyText"/>
      </w:pPr>
      <w:r>
        <w:t xml:space="preserve">% of employees trained on AGG and GDPR</w:t>
      </w:r>
    </w:p>
    <w:p>
      <w:pPr>
        <w:pStyle w:val="BodyText"/>
      </w:pPr>
      <w:r>
        <w:rPr>
          <w:iCs/>
          <w:i/>
        </w:rPr>
        <w:t xml:space="preserve">HUMAN RESOURCES MANAGER</w:t>
      </w:r>
      <w:r>
        <w:t xml:space="preserve"> </w:t>
      </w:r>
      <w:r>
        <w:t xml:space="preserve">must ensure 100% compliance.</w:t>
      </w:r>
    </w:p>
    <w:p>
      <w:pPr>
        <w:pStyle w:val="BodyText"/>
      </w:pPr>
      <w:r>
        <w:rPr>
          <w:bCs/>
          <w:b/>
        </w:rPr>
        <w:t xml:space="preserve">Turnover Rate</w:t>
      </w:r>
    </w:p>
    <w:p>
      <w:pPr>
        <w:pStyle w:val="BodyText"/>
      </w:pPr>
      <w:r>
        <w:t xml:space="preserve">An annualized percentage of employee attrition</w:t>
      </w:r>
    </w:p>
    <w:p>
      <w:pPr>
        <w:pStyle w:val="BodyText"/>
      </w:pPr>
      <w:r>
        <w:t xml:space="preserve">Above 12% triggers a mandatory review by the HR Manager.</w:t>
      </w:r>
    </w:p>
    <w:p>
      <w:pPr>
        <w:pStyle w:val="BodyText"/>
      </w:pPr>
      <w:r>
        <w:rPr>
          <w:bCs/>
          <w:b/>
        </w:rPr>
        <w:t xml:space="preserve">Time-to-Hire</w:t>
      </w:r>
    </w:p>
    <w:p>
      <w:pPr>
        <w:pStyle w:val="BodyText"/>
      </w:pPr>
      <w:r>
        <w:t xml:space="preserve">Daily average from job posting to contract signing</w:t>
      </w:r>
    </w:p>
    <w:p>
      <w:pPr>
        <w:pStyle w:val="BodyText"/>
      </w:pPr>
      <w:r>
        <w:t xml:space="preserve">Average 45 days. Slower than US markets, but accuracy is prioritized.</w:t>
      </w:r>
    </w:p>
    <w:p>
      <w:pPr>
        <w:pStyle w:val="BodyText"/>
      </w:pPr>
      <w:r>
        <w:rPr>
          <w:bCs/>
          <w:b/>
        </w:rPr>
        <w:t xml:space="preserve">Labor Dispute Resolution</w:t>
      </w:r>
    </w:p>
    <w:p>
      <w:pPr>
        <w:pStyle w:val="BodyText"/>
      </w:pPr>
      <w:r>
        <w:t xml:space="preserve">Maintaining positive relations with the Works Council</w:t>
      </w:r>
    </w:p>
    <w:p>
      <w:pPr>
        <w:pStyle w:val="BodyText"/>
      </w:pPr>
      <w:r>
        <w:t xml:space="preserve">No formal grievances filed during the reporting period.</w:t>
      </w:r>
    </w:p>
    <w:bookmarkEnd w:id="29"/>
    <w:bookmarkStart w:id="30" w:name="X1dfd96eea8cc2b62785275bca38ac261256e278"/>
    <w:p>
      <w:pPr>
        <w:pStyle w:val="Heading2"/>
      </w:pPr>
      <w:r>
        <w:t xml:space="preserve">6. Discussion: The German Work Ethic vs. Global Mobility</w:t>
      </w:r>
    </w:p>
    <w:p>
      <w:pPr>
        <w:pStyle w:val="FirstParagraph"/>
      </w:pPr>
      <w:r>
        <w:t xml:space="preserve">A significant tension exists in the role of the</w:t>
      </w:r>
      <w:r>
        <w:t xml:space="preserve"> </w:t>
      </w:r>
      <w:r>
        <w:rPr>
          <w:bCs/>
          <w:b/>
        </w:rPr>
        <w:t xml:space="preserve">HUMAN RESOURCES MANAGER</w:t>
      </w:r>
      <w:r>
        <w:t xml:space="preserve">. On one hand, Germany is known for its stability, strong worker protections, and work-life balance (*Work-Life-Balance*). On the other hand, Frankfurt’s financial sector is known for long hours and high pressure. The HR Manager must mediate this tension.</w:t>
      </w:r>
    </w:p>
    <w:p>
      <w:pPr>
        <w:pStyle w:val="BodyText"/>
      </w:pPr>
      <w:r>
        <w:t xml:space="preserve">In our analysis of</w:t>
      </w:r>
      <w:r>
        <w:t xml:space="preserve"> </w:t>
      </w:r>
      <w:r>
        <w:rPr>
          <w:bCs/>
          <w:b/>
        </w:rPr>
        <w:t xml:space="preserve">Germany Frankfurt</w:t>
      </w:r>
      <w:r>
        <w:t xml:space="preserve">, we observed that successful companies do not impose a "hustle culture" but rather focus on efficiency and output. The HR Manager must design policies that respect the strict limitation on working hours (Arbeitszeitgesetz) while ensuring business continuity. This often involves complex shift planning and remote work policies, which have become increasingly prominent post-pandemic.</w:t>
      </w:r>
    </w:p>
    <w:bookmarkEnd w:id="30"/>
    <w:bookmarkStart w:id="31" w:name="X02ba3cda1883801594b6e1b452790cc53948fda"/>
    <w:p>
      <w:pPr>
        <w:pStyle w:val="Heading2"/>
      </w:pPr>
      <w:r>
        <w:t xml:space="preserve">7. Conclusion</w:t>
      </w:r>
    </w:p>
    <w:p>
      <w:pPr>
        <w:pStyle w:val="FirstParagraph"/>
      </w:pPr>
      <w:r>
        <w:t xml:space="preserve">This laboratory report concludes that the position of a</w:t>
      </w:r>
      <w:r>
        <w:t xml:space="preserve"> </w:t>
      </w:r>
      <w:r>
        <w:rPr>
          <w:bCs/>
          <w:b/>
        </w:rPr>
        <w:t xml:space="preserve">HUMAN RESOURCES MANAGER</w:t>
      </w:r>
      <w:r>
        <w:t xml:space="preserve"> </w:t>
      </w:r>
      <w:r>
        <w:t xml:space="preserve">in</w:t>
      </w:r>
      <w:r>
        <w:t xml:space="preserve"> </w:t>
      </w:r>
      <w:r>
        <w:rPr>
          <w:bCs/>
          <w:b/>
        </w:rPr>
        <w:t xml:space="preserve">Germany Frankfurt</w:t>
      </w:r>
      <w:r>
        <w:t xml:space="preserve"> </w:t>
      </w:r>
      <w:r>
        <w:t xml:space="preserve">is far more complex than standard administrative management. It requires a sophisticated understanding of legal compliance, cultural nuance, and strategic talent acquisition.</w:t>
      </w:r>
    </w:p>
    <w:p>
      <w:pPr>
        <w:pStyle w:val="BodyText"/>
      </w:pPr>
      <w:r>
        <w:t xml:space="preserve">The data indicates that failure to adapt to the specific regulatory environment of Germany leads to immediate operational risks. Conversely, mastery of these factors provides a competitive advantage in attracting top global financial talent. The HR Manager in Frankfurt is not just an administrator; they are a strategic partner who ensures legal integrity while fostering a dynamic, multicultural corporate culture.</w:t>
      </w:r>
    </w:p>
    <w:p>
      <w:pPr>
        <w:pStyle w:val="BodyText"/>
      </w:pPr>
      <w:r>
        <w:t xml:space="preserve">Future experiments should focus on the impact of artificial intelligence in automating routine HR tasks within the strict data privacy frameworks of Germany, allowing the</w:t>
      </w:r>
      <w:r>
        <w:t xml:space="preserve"> </w:t>
      </w:r>
      <w:r>
        <w:rPr>
          <w:bCs/>
          <w:b/>
        </w:rPr>
        <w:t xml:space="preserve">HUMAN RESOURCES MANAGER</w:t>
      </w:r>
      <w:r>
        <w:t xml:space="preserve"> </w:t>
      </w:r>
      <w:r>
        <w:t xml:space="preserve">to focus even more on human-centric strategic initiatives.</w:t>
      </w:r>
    </w:p>
    <w:p>
      <w:r>
        <w:pict>
          <v:rect style="width:0;height:1.5pt" o:hralign="center" o:hrstd="t" o:hr="t"/>
        </w:pict>
      </w:r>
    </w:p>
    <w:p>
      <w:pPr>
        <w:pStyle w:val="FirstParagraph"/>
      </w:pPr>
      <w:r>
        <w:t xml:space="preserve">End of Report. Document prepared for internal review regarding HR operations in Germany Frankfurt.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Framework in Germany Frankfurt</dc:title>
  <dc:creator/>
  <dc:language>en</dc:language>
  <cp:keywords/>
  <dcterms:created xsi:type="dcterms:W3CDTF">2026-07-29T05:11:34Z</dcterms:created>
  <dcterms:modified xsi:type="dcterms:W3CDTF">2026-07-29T05:11:34Z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