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8" w:name="Xb37f7aaeb52219dd69f76a703317c548fb04391"/>
    <w:p>
      <w:pPr>
        <w:pStyle w:val="Heading1"/>
      </w:pPr>
      <w:r>
        <w:t xml:space="preserve">Lab Report: Human Resources Manager in Iran, Tehran</w:t>
      </w:r>
    </w:p>
    <w:p>
      <w:pPr>
        <w:pStyle w:val="FirstParagraph"/>
      </w:pPr>
      <w:r>
        <w:br/>
      </w:r>
    </w:p>
    <w:bookmarkStart w:id="20" w:name="executive-summary"/>
    <w:p>
      <w:pPr>
        <w:pStyle w:val="Heading2"/>
      </w:pPr>
      <w:r>
        <w:t xml:space="preserve">Executive Summary</w:t>
      </w:r>
    </w:p>
    <w:p>
      <w:pPr>
        <w:pStyle w:val="FirstParagraph"/>
      </w:pPr>
      <w:r>
        <w:br/>
      </w:r>
      <w:r>
        <w:t xml:space="preserve">This document serves as a comprehensive "Lab Report" analyzing the functional dynamics and operational strategies required for an effective Human Resources Manager within the unique economic and cultural context of Iran, specifically focusing on the capital city of Tehran. The objective is to evaluate how international HR methodologies must be adapted to comply with local labor laws, navigate regional sanctions, and respect cultural nuances in a major urban center like Tehran.</w:t>
      </w:r>
      <w:r>
        <w:br/>
      </w:r>
      <w:r>
        <w:br/>
      </w:r>
    </w:p>
    <w:bookmarkEnd w:id="20"/>
    <w:bookmarkStart w:id="21" w:name="introduction"/>
    <w:p>
      <w:pPr>
        <w:pStyle w:val="Heading2"/>
      </w:pPr>
      <w:r>
        <w:t xml:space="preserve">1. Introduction</w:t>
      </w:r>
    </w:p>
    <w:p>
      <w:pPr>
        <w:pStyle w:val="FirstParagraph"/>
      </w:pPr>
      <w:r>
        <w:br/>
      </w:r>
      <w:r>
        <w:t xml:space="preserve">The role of the Human Resources Manager has evolved significantly from administrative support to strategic partnership. However, when this role is executed in "Iran Tehran," specific challenges arise due to geopolitical isolation, unique labor regulations, and a distinct societal framework. This report treats the HR function as an experimental lab setting where variables such as employee retention, legal compliance, and cross-cultural communication are tested against the backdrop of Tehran's volatile yet resilient business environment.</w:t>
      </w:r>
      <w:r>
        <w:br/>
      </w:r>
      <w:r>
        <w:br/>
      </w:r>
    </w:p>
    <w:bookmarkEnd w:id="21"/>
    <w:bookmarkStart w:id="22" w:name="methodology"/>
    <w:p>
      <w:pPr>
        <w:pStyle w:val="Heading2"/>
      </w:pPr>
      <w:r>
        <w:t xml:space="preserve">2. Methodology</w:t>
      </w:r>
    </w:p>
    <w:p>
      <w:pPr>
        <w:pStyle w:val="FirstParagraph"/>
      </w:pPr>
      <w:r>
        <w:br/>
      </w:r>
      <w:r>
        <w:t xml:space="preserve">The findings presented in this lab report are derived from a comparative analysis of international HR standards versus local implementation requirements in "Iran Tehran." Data was synthesized from observed case studies of multinational corporations operating within the region and domestic Iranian enterprises seeking global best practices. The focus remains strictly on the procedural and strategic adjustments necessary for a Human Resources Manager to succeed.</w:t>
      </w:r>
      <w:r>
        <w:br/>
      </w:r>
      <w:r>
        <w:br/>
      </w:r>
    </w:p>
    <w:bookmarkEnd w:id="22"/>
    <w:bookmarkStart w:id="23" w:name="X0e3ef943d55c8ed2f25d0e9b55348b911c41c93"/>
    <w:p>
      <w:pPr>
        <w:pStyle w:val="Heading2"/>
      </w:pPr>
      <w:r>
        <w:t xml:space="preserve">3. Legal Compliance and Regulatory Environment</w:t>
      </w:r>
    </w:p>
    <w:p>
      <w:pPr>
        <w:pStyle w:val="FirstParagraph"/>
      </w:pPr>
      <w:r>
        <w:br/>
      </w:r>
      <w:r>
        <w:t xml:space="preserve">In "Iran Tehran," the Human Resources Manager must possess an intimate understanding of the Iran Labor Law. Unlike Western jurisdictions, Iranian labor laws are highly protective of employees, particularly regarding termination and severance packages (Sanavat).</w:t>
      </w:r>
      <w:r>
        <w:br/>
      </w:r>
      <w:r>
        <w:br/>
      </w:r>
      <w:r>
        <w:rPr>
          <w:bCs/>
          <w:b/>
        </w:rPr>
        <w:t xml:space="preserve">Key Observations:</w:t>
      </w:r>
      <w:r>
        <w:br/>
      </w:r>
      <w:r>
        <w:br/>
      </w:r>
    </w:p>
    <w:p>
      <w:pPr>
        <w:numPr>
          <w:ilvl w:val="0"/>
          <w:numId w:val="1001"/>
        </w:numPr>
        <w:pStyle w:val="Compact"/>
      </w:pPr>
      <w:r>
        <w:rPr>
          <w:bCs/>
          <w:b/>
        </w:rPr>
        <w:t xml:space="preserve">Termination Protocols:</w:t>
      </w:r>
      <w:r>
        <w:t xml:space="preserve"> </w:t>
      </w:r>
      <w:r>
        <w:t xml:space="preserve">The Human Resources Manager must ensure that any dismissal procedures strictly adhere to legal thresholds. Arbitrary firing is heavily penalized, requiring substantial justification and documentation.</w:t>
      </w:r>
    </w:p>
    <w:p>
      <w:pPr>
        <w:numPr>
          <w:ilvl w:val="0"/>
          <w:numId w:val="1001"/>
        </w:numPr>
        <w:pStyle w:val="Compact"/>
      </w:pPr>
      <w:r>
        <w:rPr>
          <w:bCs/>
          <w:b/>
        </w:rPr>
        <w:t xml:space="preserve">Benefit Administration:</w:t>
      </w:r>
      <w:r>
        <w:t xml:space="preserve"> </w:t>
      </w:r>
      <w:r>
        <w:t xml:space="preserve">Mandatory benefits in "Iran Tehran" include significant social security contributions and end-of-service bonuses. Failure to calculate these accurately constitutes a critical lab failure in compliance testing.</w:t>
      </w:r>
    </w:p>
    <w:p>
      <w:pPr>
        <w:numPr>
          <w:ilvl w:val="0"/>
          <w:numId w:val="1001"/>
        </w:numPr>
        <w:pStyle w:val="Compact"/>
      </w:pPr>
      <w:r>
        <w:rPr>
          <w:bCs/>
          <w:b/>
        </w:rPr>
        <w:t xml:space="preserve">Cultural Holidays:</w:t>
      </w:r>
      <w:r>
        <w:t xml:space="preserve"> </w:t>
      </w:r>
      <w:r>
        <w:t xml:space="preserve">The HR calendar must account for Islamic holidays and local national observances specific to Iran, which differ significantly from Gregorian-based corporate calendars used globally.</w:t>
      </w:r>
    </w:p>
    <w:p>
      <w:pPr>
        <w:pStyle w:val="FirstParagraph"/>
      </w:pPr>
      <w:r>
        <w:br/>
      </w:r>
    </w:p>
    <w:bookmarkEnd w:id="23"/>
    <w:bookmarkStart w:id="24" w:name="cultural-nuances-and-social-dynamics"/>
    <w:p>
      <w:pPr>
        <w:pStyle w:val="Heading2"/>
      </w:pPr>
      <w:r>
        <w:t xml:space="preserve">4. Cultural Nuances and Social Dynamics</w:t>
      </w:r>
    </w:p>
    <w:p>
      <w:pPr>
        <w:pStyle w:val="FirstParagraph"/>
      </w:pPr>
      <w:r>
        <w:br/>
      </w:r>
      <w:r>
        <w:t xml:space="preserve">The "Lab Report" indicates that cultural intelligence is a primary variable for success in "Iran Tehran." The Human Resources Manager acts as the bridge between international corporate culture and local employee expectations.</w:t>
      </w:r>
      <w:r>
        <w:br/>
      </w:r>
      <w:r>
        <w:br/>
      </w:r>
      <w:r>
        <w:rPr>
          <w:bCs/>
          <w:b/>
        </w:rPr>
        <w:t xml:space="preserve">Cultural Adaptation Strategies:</w:t>
      </w:r>
      <w:r>
        <w:br/>
      </w:r>
      <w:r>
        <w:br/>
      </w:r>
    </w:p>
    <w:p>
      <w:pPr>
        <w:numPr>
          <w:ilvl w:val="0"/>
          <w:numId w:val="1002"/>
        </w:numPr>
        <w:pStyle w:val="Compact"/>
      </w:pPr>
      <w:r>
        <w:rPr>
          <w:bCs/>
          <w:b/>
        </w:rPr>
        <w:t xml:space="preserve">Hierarchy and Respect:</w:t>
      </w:r>
      <w:r>
        <w:t xml:space="preserve"> </w:t>
      </w:r>
      <w:r>
        <w:t xml:space="preserve">Iranian business culture often respects hierarchy. The Human Resources Manager must navigate these layers carefully, ensuring that communication flows respectfully from senior management to junior staff.</w:t>
      </w:r>
    </w:p>
    <w:p>
      <w:pPr>
        <w:numPr>
          <w:ilvl w:val="0"/>
          <w:numId w:val="1002"/>
        </w:numPr>
        <w:pStyle w:val="Compact"/>
      </w:pPr>
      <w:r>
        <w:t xml:space="preserve">Social Cohesion:</w:t>
      </w:r>
    </w:p>
    <w:p>
      <w:pPr>
        <w:pStyle w:val="FirstParagraph"/>
      </w:pPr>
      <w:r>
        <w:br/>
      </w:r>
    </w:p>
    <w:bookmarkEnd w:id="24"/>
    <w:bookmarkStart w:id="25" w:name="operational-challenges-in-tehran"/>
    <w:p>
      <w:pPr>
        <w:pStyle w:val="Heading2"/>
      </w:pPr>
      <w:r>
        <w:t xml:space="preserve">5. Operational Challenges in Tehran</w:t>
      </w:r>
    </w:p>
    <w:p>
      <w:pPr>
        <w:pStyle w:val="FirstParagraph"/>
      </w:pPr>
      <w:r>
        <w:br/>
      </w:r>
      <w:r>
        <w:t xml:space="preserve">Operating a Human Resources function in "Iran Tehran" presents distinct logistical challenges that serve as stress tests for HR systems.</w:t>
      </w:r>
      <w:r>
        <w:br/>
      </w:r>
      <w:r>
        <w:br/>
      </w:r>
    </w:p>
    <w:p>
      <w:pPr>
        <w:numPr>
          <w:ilvl w:val="0"/>
          <w:numId w:val="1003"/>
        </w:numPr>
        <w:pStyle w:val="Compact"/>
      </w:pPr>
      <w:r>
        <w:rPr>
          <w:bCs/>
          <w:b/>
        </w:rPr>
        <w:t xml:space="preserve">Sanctions and Banking:</w:t>
      </w:r>
      <w:r>
        <w:t xml:space="preserve"> </w:t>
      </w:r>
      <w:r>
        <w:t xml:space="preserve">The Human Resources Manager may face difficulties in processing international payroll or accessing global benefit platforms due to financial sanctions. Alternative local banking solutions must be developed.</w:t>
      </w:r>
    </w:p>
    <w:p>
      <w:pPr>
        <w:numPr>
          <w:ilvl w:val="0"/>
          <w:numId w:val="1003"/>
        </w:numPr>
        <w:pStyle w:val="Compact"/>
      </w:pPr>
      <w:r>
        <w:rPr>
          <w:bCs/>
          <w:b/>
        </w:rPr>
        <w:t xml:space="preserve">Talent Retention:</w:t>
      </w:r>
      <w:r>
        <w:t xml:space="preserve"> </w:t>
      </w:r>
      <w:r>
        <w:t xml:space="preserve">Brain drain is a significant factor in "Iran Tehran." The HR strategy must focus on creating compelling internal career paths and non-monetary incentives to retain top talent who might otherwise seek opportunities abroad.</w:t>
      </w:r>
    </w:p>
    <w:p>
      <w:pPr>
        <w:pStyle w:val="FirstParagraph"/>
      </w:pPr>
      <w:r>
        <w:br/>
      </w:r>
    </w:p>
    <w:bookmarkEnd w:id="25"/>
    <w:bookmarkStart w:id="26" w:name="strategic-recommendations"/>
    <w:p>
      <w:pPr>
        <w:pStyle w:val="Heading2"/>
      </w:pPr>
      <w:r>
        <w:t xml:space="preserve">6. Strategic Recommendations</w:t>
      </w:r>
    </w:p>
    <w:p>
      <w:pPr>
        <w:pStyle w:val="FirstParagraph"/>
      </w:pPr>
      <w:r>
        <w:br/>
      </w:r>
      <w:r>
        <w:t xml:space="preserve">Based on the data collected for this lab report, the following recommendations are made for any Human Resources Manager operating in "Iran Tehran":</w:t>
      </w:r>
      <w:r>
        <w:br/>
      </w:r>
      <w:r>
        <w:br/>
      </w:r>
    </w:p>
    <w:p>
      <w:pPr>
        <w:numPr>
          <w:ilvl w:val="0"/>
          <w:numId w:val="1004"/>
        </w:numPr>
        <w:pStyle w:val="Compact"/>
      </w:pPr>
      <w:r>
        <w:rPr>
          <w:bCs/>
          <w:b/>
        </w:rPr>
        <w:t xml:space="preserve">Digital Adaptation:</w:t>
      </w:r>
      <w:r>
        <w:t xml:space="preserve"> </w:t>
      </w:r>
      <w:r>
        <w:t xml:space="preserve">Implement localized HRIS (Human Resource Information Systems) that function independently of blocked international servers.</w:t>
      </w:r>
    </w:p>
    <w:p>
      <w:pPr>
        <w:numPr>
          <w:ilvl w:val="0"/>
          <w:numId w:val="1004"/>
        </w:numPr>
        <w:pStyle w:val="Compact"/>
      </w:pPr>
      <w:r>
        <w:rPr>
          <w:bCs/>
          <w:b/>
        </w:rPr>
        <w:t xml:space="preserve">Legal Audits:</w:t>
      </w:r>
      <w:r>
        <w:t xml:space="preserve"> </w:t>
      </w:r>
      <w:r>
        <w:t xml:space="preserve">Conduct quarterly audits to ensure all employment contracts comply with the latest updates in Iranian labor law, which can change frequently.</w:t>
      </w:r>
    </w:p>
    <w:p>
      <w:pPr>
        <w:numPr>
          <w:ilvl w:val="0"/>
          <w:numId w:val="1004"/>
        </w:numPr>
        <w:pStyle w:val="Compact"/>
      </w:pPr>
      <w:r>
        <w:rPr>
          <w:bCs/>
          <w:b/>
        </w:rPr>
        <w:t xml:space="preserve">Cultural Training:</w:t>
      </w:r>
      <w:r>
        <w:t xml:space="preserve"> </w:t>
      </w:r>
      <w:r>
        <w:t xml:space="preserve">Provide ongoing cultural sensitivity training for any expatriate staff joining teams in "Iran Tehran" to reduce friction and improve integration.</w:t>
      </w:r>
    </w:p>
    <w:p>
      <w:pPr>
        <w:pStyle w:val="FirstParagraph"/>
      </w:pPr>
      <w:r>
        <w:br/>
      </w:r>
    </w:p>
    <w:bookmarkEnd w:id="26"/>
    <w:bookmarkStart w:id="27" w:name="conclusion"/>
    <w:p>
      <w:pPr>
        <w:pStyle w:val="Heading2"/>
      </w:pPr>
      <w:r>
        <w:t xml:space="preserve">7. Conclusion</w:t>
      </w:r>
    </w:p>
    <w:p>
      <w:pPr>
        <w:pStyle w:val="FirstParagraph"/>
      </w:pPr>
      <w:r>
        <w:br/>
      </w:r>
      <w:r>
        <w:t xml:space="preserve">The execution of the Human Resources Manager role in "Iran Tehran" requires a hybrid approach that blends global HR standards with deep local contextualization. This lab report confirms that success is not merely about administrative efficiency but involves navigating complex legal, cultural, and economic landscapes. By treating the workplace as a dynamic laboratory for adaptation, organizations can build resilient teams capable of thriving in the unique environment of "Iran Tehran."</w:t>
      </w:r>
      <w:r>
        <w:br/>
      </w:r>
      <w:r>
        <w:br/>
      </w:r>
      <w:r>
        <w:rPr>
          <w:bCs/>
          <w:b/>
        </w:rPr>
        <w:t xml:space="preserve">End of Lab Report</w:t>
      </w:r>
      <w:r>
        <w:br/>
      </w:r>
      <w:r>
        <w:br/>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Iran, Tehran</dc:title>
  <dc:creator/>
  <dc:language>en</dc:language>
  <cp:keywords/>
  <dcterms:created xsi:type="dcterms:W3CDTF">2026-07-29T06:44:17Z</dcterms:created>
  <dcterms:modified xsi:type="dcterms:W3CDTF">2026-07-29T06:44:17Z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