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Analysis</w:t>
      </w:r>
      <w:r>
        <w:t xml:space="preserve"> </w:t>
      </w:r>
      <w:r>
        <w:t xml:space="preserve">in</w:t>
      </w:r>
      <w:r>
        <w:t xml:space="preserve"> </w:t>
      </w:r>
      <w:r>
        <w:t xml:space="preserve">Morocco</w:t>
      </w:r>
      <w:r>
        <w:t xml:space="preserve"> </w:t>
      </w:r>
      <w:r>
        <w:t xml:space="preserve">Casablanca</w:t>
      </w:r>
    </w:p>
    <w:bookmarkStart w:id="32" w:name="situational-analysis-lab-report"/>
    <w:p>
      <w:pPr>
        <w:pStyle w:val="Heading1"/>
      </w:pPr>
      <w:r>
        <w:t xml:space="preserve">Situational Analysis Lab Report</w:t>
      </w:r>
    </w:p>
    <w:p>
      <w:pPr>
        <w:pStyle w:val="FirstParagraph"/>
      </w:pPr>
      <w:r>
        <w:rPr>
          <w:bCs/>
          <w:b/>
        </w:rPr>
        <w:t xml:space="preserve">Date:</w:t>
      </w:r>
      <w:r>
        <w:t xml:space="preserve"> </w:t>
      </w:r>
      <w:r>
        <w:t xml:space="preserve">October 26, 2023</w:t>
      </w:r>
      <w:r>
        <w:br/>
      </w:r>
      <w:r>
        <w:rPr>
          <w:bCs/>
          <w:b/>
        </w:rPr>
        <w:t xml:space="preserve">To:</w:t>
      </w:r>
      <w:r>
        <w:rPr>
          <w:iCs/>
          <w:i/>
        </w:rPr>
        <w:t xml:space="preserve">Distribution Strategy Team / Executive Board</w:t>
      </w:r>
      <w:r>
        <w:br/>
      </w:r>
      <w:r>
        <w:rPr>
          <w:bCs/>
          <w:b/>
        </w:rPr>
        <w:t xml:space="preserve">From:</w:t>
      </w:r>
      <w:r>
        <w:rPr>
          <w:iCs/>
          <w:i/>
        </w:rPr>
        <w:t xml:space="preserve">Social Science Research Division</w:t>
      </w:r>
      <w:r>
        <w:br/>
      </w:r>
      <w:r>
        <w:t xml:space="preserve">Focal Subject:The Role and Operational Dynamics of the Human Resources Manager within the Economic Ecosystem of Morocco, Casablanca.</w:t>
      </w:r>
      <w:r>
        <w:br/>
      </w:r>
      <w:r>
        <w:rPr>
          <w:bCs/>
          <w:b/>
        </w:rPr>
        <w:t xml:space="preserve">Status:</w:t>
      </w:r>
      <w:r>
        <w:rPr>
          <w:iCs/>
          <w:i/>
        </w:rPr>
        <w:t xml:space="preserve">Preliminary Qualitative Assessment</w:t>
      </w:r>
    </w:p>
    <w:bookmarkStart w:id="20" w:name="executive-summary"/>
    <w:p>
      <w:pPr>
        <w:pStyle w:val="Heading2"/>
      </w:pPr>
      <w:r>
        <w:t xml:space="preserve">1. Executive Summary</w:t>
      </w:r>
    </w:p>
    <w:p>
      <w:pPr>
        <w:pStyle w:val="FirstParagraph"/>
      </w:pPr>
      <w:r>
        <w:t xml:space="preserve">This lab report serves as a comprehensive qualitative study examining the multifaceted role of the Human Resources Manager (HRM) situated in Casablanca, Morocco. As the economic capital and industrial heart of North Africa, Casablanca presents a unique laboratory for observing human resource practices that blend traditional Moroccan cultural values with rigorous international business standards. This document analyzes the specific competencies, challenges, and strategic imperatives required for an HRM to succeed in this dynamic environment. The findings suggest that while technical proficiency is essential, the ability to navigate the complex socio-cultural fabric of Casablanca is equally critical for organizational success.</w:t>
      </w:r>
    </w:p>
    <w:bookmarkEnd w:id="20"/>
    <w:bookmarkStart w:id="21" w:name="introduction-and-contextual-framework"/>
    <w:p>
      <w:pPr>
        <w:pStyle w:val="Heading2"/>
      </w:pPr>
      <w:r>
        <w:t xml:space="preserve">2. Introduction and Contextual Framework</w:t>
      </w:r>
    </w:p>
    <w:p>
      <w:pPr>
        <w:pStyle w:val="FirstParagraph"/>
      </w:pPr>
      <w:r>
        <w:t xml:space="preserve">The study aims to dissect the function of the Human Resources Manager not merely as an administrative entity but as a strategic partner in business development within Morocco, specifically focusing on Casablanca. The choice of Casablanca is deliberate; it is home to the largest stock exchange in Africa and hosts thousands of multinational corporations alongside thriving local SMEs (Small and Medium-sized Enterprises).</w:t>
      </w:r>
    </w:p>
    <w:p>
      <w:pPr>
        <w:pStyle w:val="BodyText"/>
      </w:pPr>
      <w:r>
        <w:t xml:space="preserve">In this context, the Human Resources Manager acts as the bridge between global corporate mandates and local labor realities. The "lab" aspect of this report refers to treating the Casablanca business environment as an experimental ground where various HR strategies are tested against real-world constraints such as labor law, cultural expectations, and economic volatility. Understanding these dynamics is vital for any entity looking to establish or expand its footprint in Morocco.</w:t>
      </w:r>
    </w:p>
    <w:bookmarkEnd w:id="21"/>
    <w:bookmarkStart w:id="22" w:name="methodology-of-observation"/>
    <w:p>
      <w:pPr>
        <w:pStyle w:val="Heading2"/>
      </w:pPr>
      <w:r>
        <w:t xml:space="preserve">3. Methodology of Observation</w:t>
      </w:r>
    </w:p>
    <w:p>
      <w:pPr>
        <w:pStyle w:val="FirstParagraph"/>
      </w:pPr>
      <w:r>
        <w:t xml:space="preserve">To construct this report, we utilized a mixed-method approach combining:</w:t>
      </w:r>
    </w:p>
    <w:p>
      <w:pPr>
        <w:numPr>
          <w:ilvl w:val="0"/>
          <w:numId w:val="1001"/>
        </w:numPr>
        <w:pStyle w:val="Compact"/>
      </w:pPr>
      <w:r>
        <w:rPr>
          <w:bCs/>
          <w:b/>
        </w:rPr>
        <w:t xml:space="preserve">Sociological Analysis:</w:t>
      </w:r>
    </w:p>
    <w:p>
      <w:pPr>
        <w:numPr>
          <w:ilvl w:val="0"/>
          <w:numId w:val="1001"/>
        </w:numPr>
        <w:pStyle w:val="Compact"/>
      </w:pPr>
      <w:r>
        <w:rPr>
          <w:bCs/>
          <w:b/>
        </w:rPr>
        <w:t xml:space="preserve">Legal Framework Review:</w:t>
      </w:r>
    </w:p>
    <w:p>
      <w:pPr>
        <w:numPr>
          <w:ilvl w:val="0"/>
          <w:numId w:val="1001"/>
        </w:numPr>
        <w:pStyle w:val="Compact"/>
      </w:pPr>
      <w:r>
        <w:rPr>
          <w:bCs/>
          <w:b/>
        </w:rPr>
        <w:t xml:space="preserve">Sectoral Comparison:</w:t>
      </w:r>
    </w:p>
    <w:bookmarkEnd w:id="22"/>
    <w:bookmarkStart w:id="27" w:name="X1acd0f3256bc2cfb97577188032dcee4583fca6"/>
    <w:p>
      <w:pPr>
        <w:pStyle w:val="Heading2"/>
      </w:pPr>
      <w:r>
        <w:t xml:space="preserve">4. Key Findings: The Role of the Human Resources Manager</w:t>
      </w:r>
    </w:p>
    <w:bookmarkStart w:id="23" w:name="navigating-the-legal-landscape"/>
    <w:p>
      <w:pPr>
        <w:pStyle w:val="Heading3"/>
      </w:pPr>
      <w:r>
        <w:t xml:space="preserve">4.1 Navigating the Legal Landscape</w:t>
      </w:r>
    </w:p>
    <w:p>
      <w:pPr>
        <w:pStyle w:val="FirstParagraph"/>
      </w:pPr>
      <w:r>
        <w:t xml:space="preserve">In Casablanca, a competent HRM must possess expert knowledge of Moroccan labor legislation. Unlike many Western contexts, Moroccan labor law is highly protective of employees. The HRM in this region acts as a compliance officer first and foremost. They are responsible for ensuring that contracts, severance packages, and disciplinary procedures strictly adhere to the Code du Travail. Failure to do so can result in significant litigation for companies operating in Morocco's competitive legal environment.</w:t>
      </w:r>
    </w:p>
    <w:bookmarkEnd w:id="23"/>
    <w:bookmarkStart w:id="24" w:name="cultural-intelligence-and-wasta"/>
    <w:p>
      <w:pPr>
        <w:pStyle w:val="Heading3"/>
      </w:pPr>
      <w:r>
        <w:t xml:space="preserve">4.2 Cultural Intelligence and "Wasta"</w:t>
      </w:r>
    </w:p>
    <w:p>
      <w:pPr>
        <w:pStyle w:val="FirstParagraph"/>
      </w:pPr>
      <w:r>
        <w:t xml:space="preserve">A critical finding of this study is the influence of social networks. While often viewed negatively in Western business ethics, informal networking plays a role in recruitment and problem-solving in Casablanca. However, the modern HRM must balance traditional expectations with meritocratic principles. The successful Human Resources Manager in Morocco is one who can build trust-based relationships (often referred to as building "trust capital") while maintaining professional integrity. This involves understanding the nuance of indirect communication styles common in Moroccan business culture, where hierarchy and respect for seniority dictate many interactions.</w:t>
      </w:r>
    </w:p>
    <w:bookmarkEnd w:id="24"/>
    <w:bookmarkStart w:id="25" w:name="managing-the-talent-gap"/>
    <w:p>
      <w:pPr>
        <w:pStyle w:val="Heading3"/>
      </w:pPr>
      <w:r>
        <w:t xml:space="preserve">4.3 Managing the Talent Gap</w:t>
      </w:r>
    </w:p>
    <w:p>
      <w:pPr>
        <w:pStyle w:val="FirstParagraph"/>
      </w:pPr>
      <w:r>
        <w:t xml:space="preserve">Casablanca faces a paradoxical talent issue: while there is a large pool of university graduates, there is often a mismatch between academic output and industry needs. The HRM here acts as an educational partner, frequently engaging with universities such as Hassan II University to tailor curricula. Furthermore, the HRM in Casablanca must manage high turnover rates prevalent in call centers and emerging tech sectors by creating compelling employer value propositions that go beyond salary, focusing on career development and work-life balance.</w:t>
      </w:r>
    </w:p>
    <w:bookmarkEnd w:id="25"/>
    <w:bookmarkStart w:id="26" w:name="language-dynamics"/>
    <w:p>
      <w:pPr>
        <w:pStyle w:val="Heading3"/>
      </w:pPr>
      <w:r>
        <w:t xml:space="preserve">4.4 Language Dynamics</w:t>
      </w:r>
    </w:p>
    <w:p>
      <w:pPr>
        <w:pStyle w:val="FirstParagraph"/>
      </w:pPr>
      <w:r>
        <w:t xml:space="preserve">The linguistic landscape of Casablanca is a key variable for the Human Resources Manager. While French remains the dominant language of business and corporate communication, English is rapidly gaining ground in tech startups and multinational subsidiaries. Arabic (both Darija and Modern Standard) is essential for HR administration, legal compliance, and engaging with the broader workforce. An effective HRM in this region must be trilingual or bilingual to effectively communicate policies across all levels of the organization.</w:t>
      </w:r>
    </w:p>
    <w:bookmarkEnd w:id="26"/>
    <w:bookmarkEnd w:id="27"/>
    <w:bookmarkStart w:id="28" w:name="X4399c92c0d6c428a2bba464529052c174b655cd"/>
    <w:p>
      <w:pPr>
        <w:pStyle w:val="Heading2"/>
      </w:pPr>
      <w:r>
        <w:t xml:space="preserve">5. Challenges Specific to Morocco Casablanca</w:t>
      </w:r>
    </w:p>
    <w:p>
      <w:pPr>
        <w:pStyle w:val="FirstParagraph"/>
      </w:pPr>
      <w:r>
        <w:t xml:space="preserve">The analysis highlights several distinct challenges for HR professionals in this city:</w:t>
      </w:r>
    </w:p>
    <w:p>
      <w:pPr>
        <w:numPr>
          <w:ilvl w:val="0"/>
          <w:numId w:val="1002"/>
        </w:numPr>
        <w:pStyle w:val="Compact"/>
      </w:pPr>
      <w:r>
        <w:rPr>
          <w:bCs/>
          <w:b/>
        </w:rPr>
        <w:t xml:space="preserve">Economic Pressure:</w:t>
      </w:r>
    </w:p>
    <w:p>
      <w:pPr>
        <w:numPr>
          <w:ilvl w:val="0"/>
          <w:numId w:val="1002"/>
        </w:numPr>
        <w:pStyle w:val="Compact"/>
      </w:pPr>
      <w:r>
        <w:rPr>
          <w:bCs/>
          <w:b/>
        </w:rPr>
        <w:t xml:space="preserve">Digital Transformation:</w:t>
      </w:r>
      <w:r>
        <w:br/>
      </w:r>
      <w:r>
        <w:t xml:space="preserve">The push toward digitalization in Casablanca’s corporate sector requires HRMs to lead change management efforts, upskilling older employees while integrating younger, tech-savvy generations. This cultural shift within the workplace is complex.</w:t>
      </w:r>
    </w:p>
    <w:p>
      <w:pPr>
        <w:numPr>
          <w:ilvl w:val="0"/>
          <w:numId w:val="1002"/>
        </w:numPr>
        <w:pStyle w:val="Compact"/>
      </w:pPr>
      <w:r>
        <w:rPr>
          <w:bCs/>
          <w:b/>
        </w:rPr>
        <w:t xml:space="preserve">Security and Perception:</w:t>
      </w:r>
    </w:p>
    <w:bookmarkEnd w:id="28"/>
    <w:bookmarkStart w:id="29" w:name="strategic-recommendations"/>
    <w:p>
      <w:pPr>
        <w:pStyle w:val="Heading2"/>
      </w:pPr>
      <w:r>
        <w:t xml:space="preserve">6. Strategic Recommendations</w:t>
      </w:r>
    </w:p>
    <w:p>
      <w:pPr>
        <w:pStyle w:val="FirstParagraph"/>
      </w:pPr>
      <w:r>
        <w:t xml:space="preserve">Based on the findings of this lab report regarding the Human Resources Manager in Morocco Casablanca, we recommend:</w:t>
      </w:r>
    </w:p>
    <w:p>
      <w:pPr>
        <w:numPr>
          <w:ilvl w:val="0"/>
          <w:numId w:val="1003"/>
        </w:numPr>
        <w:pStyle w:val="Compact"/>
      </w:pPr>
      <w:r>
        <w:rPr>
          <w:bCs/>
          <w:b/>
        </w:rPr>
        <w:t xml:space="preserve">Cultural Immersion Programs:</w:t>
      </w:r>
    </w:p>
    <w:p>
      <w:pPr>
        <w:numPr>
          <w:ilvl w:val="0"/>
          <w:numId w:val="1003"/>
        </w:numPr>
        <w:pStyle w:val="Compact"/>
      </w:pPr>
      <w:r>
        <w:rPr>
          <w:bCs/>
          <w:b/>
        </w:rPr>
        <w:t xml:space="preserve">Local Talent Development:</w:t>
      </w:r>
      <w:r>
        <w:br/>
      </w:r>
      <w:r>
        <w:t xml:space="preserve">Investing in long-term training programs rather than relying solely on headhunting, which drives up costs and disrupts stability.</w:t>
      </w:r>
    </w:p>
    <w:p>
      <w:pPr>
        <w:numPr>
          <w:ilvl w:val="0"/>
          <w:numId w:val="1003"/>
        </w:numPr>
        <w:pStyle w:val="Compact"/>
      </w:pPr>
      <w:r>
        <w:rPr>
          <w:bCs/>
          <w:b/>
        </w:rPr>
        <w:t xml:space="preserve">Digital HR Tools:</w:t>
      </w:r>
    </w:p>
    <w:bookmarkEnd w:id="29"/>
    <w:bookmarkStart w:id="30" w:name="conclusion"/>
    <w:p>
      <w:pPr>
        <w:pStyle w:val="Heading2"/>
      </w:pPr>
      <w:r>
        <w:t xml:space="preserve">7. Conclusion</w:t>
      </w:r>
    </w:p>
    <w:p>
      <w:pPr>
        <w:pStyle w:val="FirstParagraph"/>
      </w:pPr>
      <w:r>
        <w:t xml:space="preserve">In conclusion, the role of the Human Resources Manager in Morocco, specifically within the bustling economic hub of Casablanca, is far more complex than traditional administrative oversight suggests. It requires a delicate balance of legal expertise, cultural sensitivity, and strategic foresight. The HRM is not just a department head but a key navigator through Morocco’s evolving socio-economic landscape. For organizations operating in Casablanca, recognizing the profound impact of this role is essential for sustainable growth and operational harmony.</w:t>
      </w:r>
    </w:p>
    <w:bookmarkEnd w:id="30"/>
    <w:bookmarkStart w:id="31" w:name="references"/>
    <w:p>
      <w:pPr>
        <w:pStyle w:val="Heading2"/>
      </w:pPr>
      <w:r>
        <w:t xml:space="preserve">8. References</w:t>
      </w:r>
    </w:p>
    <w:p>
      <w:pPr>
        <w:numPr>
          <w:ilvl w:val="0"/>
          <w:numId w:val="1004"/>
        </w:numPr>
        <w:pStyle w:val="Compact"/>
      </w:pPr>
      <w:r>
        <w:t xml:space="preserve">Moroccan Ministry of Employment and Social Solidarity. (2023).</w:t>
      </w:r>
      <w:r>
        <w:t xml:space="preserve"> </w:t>
      </w:r>
      <w:r>
        <w:rPr>
          <w:iCs/>
          <w:i/>
        </w:rPr>
        <w:t xml:space="preserve">Labor Code Regulations.</w:t>
      </w:r>
    </w:p>
    <w:p>
      <w:pPr>
        <w:numPr>
          <w:ilvl w:val="0"/>
          <w:numId w:val="1004"/>
        </w:numPr>
        <w:pStyle w:val="Compact"/>
      </w:pPr>
      <w:r>
        <w:t xml:space="preserve">Casablanca Finance City Authority. (2023).</w:t>
      </w:r>
      <w:r>
        <w:t xml:space="preserve"> </w:t>
      </w:r>
      <w:r>
        <w:rPr>
          <w:iCs/>
          <w:i/>
        </w:rPr>
        <w:t xml:space="preserve">Economic Outlook Report.</w:t>
      </w:r>
    </w:p>
    <w:p>
      <w:pPr>
        <w:numPr>
          <w:ilvl w:val="0"/>
          <w:numId w:val="1004"/>
        </w:numPr>
        <w:pStyle w:val="Compact"/>
      </w:pPr>
      <w:r>
        <w:t xml:space="preserve">International Labor Organization. (2022).</w:t>
      </w:r>
      <w:r>
        <w:t xml:space="preserve"> </w:t>
      </w:r>
      <w:r>
        <w:rPr>
          <w:iCs/>
          <w:i/>
        </w:rPr>
        <w:t xml:space="preserve">Social Dialogue in North Africa: Case Study of Morocco.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Analysis in Morocco Casablanca</dc:title>
  <dc:creator/>
  <dc:language>en</dc:language>
  <cp:keywords/>
  <dcterms:created xsi:type="dcterms:W3CDTF">2026-07-29T17:31:56Z</dcterms:created>
  <dcterms:modified xsi:type="dcterms:W3CDTF">2026-07-29T17:31:56Z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