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Myanmar</w:t>
      </w:r>
      <w:r>
        <w:t xml:space="preserve"> </w:t>
      </w:r>
      <w:r>
        <w:t xml:space="preserve">Yangon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Directors</w:t>
      </w:r>
      <w:r>
        <w:br/>
      </w:r>
    </w:p>
    <w:p>
      <w:pPr>
        <w:pStyle w:val="BodyText"/>
      </w:pPr>
      <w:r>
        <w:rPr>
          <w:iCs/>
          <w:i/>
        </w:rPr>
        <w:t xml:space="preserve">Safety and Compliance Research Division</w:t>
      </w:r>
    </w:p>
    <w:bookmarkStart w:id="32" w:name="X68f77c1e057c91669132e50aa8d82563dd69f97"/>
    <w:p>
      <w:pPr>
        <w:pStyle w:val="Heading1"/>
      </w:pPr>
      <w:r>
        <w:t xml:space="preserve">Laboratory Report: Operational Dynamics of the Human Resources Manager in Myanmar Yangon</w:t>
      </w:r>
    </w:p>
    <w:bookmarkStart w:id="20" w:name="introduction-and-objective"/>
    <w:p>
      <w:pPr>
        <w:pStyle w:val="Heading2"/>
      </w:pPr>
      <w:r>
        <w:t xml:space="preserve">1. Introduction and Objective</w:t>
      </w:r>
    </w:p>
    <w:p>
      <w:pPr>
        <w:pStyle w:val="FirstParagraph"/>
      </w:pPr>
      <w:r>
        <w:t xml:space="preserve">The primary objective of this laboratory report is to analyze the structural, legal, and cultural framework required for an effective</w:t>
      </w:r>
      <w:r>
        <w:t xml:space="preserve"> </w:t>
      </w:r>
      <w:r>
        <w:rPr>
          <w:bCs/>
          <w:b/>
        </w:rPr>
        <w:t xml:space="preserve">Human Resources Manager</w:t>
      </w:r>
      <w:r>
        <w:t xml:space="preserve">(HRM) operating within the specific socio-economic context of Myanmar Yangon. As a multinational organization seeking to establish or expand its footprint in this region, understanding the nuances of local labor laws, cultural expectations, and economic volatility is paramount. This document serves as a comprehensive guide detailing how an HRM must adapt standard global practices to meet the unique demands of doing business in</w:t>
      </w:r>
      <w:r>
        <w:t xml:space="preserve"> </w:t>
      </w:r>
      <w:r>
        <w:rPr>
          <w:bCs/>
          <w:b/>
        </w:rPr>
        <w:t xml:space="preserve">Myanmar Yangon</w:t>
      </w:r>
      <w:r>
        <w:t xml:space="preserve">.</w:t>
      </w:r>
    </w:p>
    <w:bookmarkEnd w:id="20"/>
    <w:bookmarkStart w:id="21" w:name="background-the-context-of-myanmar-yangon"/>
    <w:p>
      <w:pPr>
        <w:pStyle w:val="Heading2"/>
      </w:pPr>
      <w:r>
        <w:t xml:space="preserve">2. Background: The Context of Myanmar Yangon</w:t>
      </w:r>
    </w:p>
    <w:p>
      <w:pPr>
        <w:pStyle w:val="FirstParagraph"/>
      </w:pPr>
      <w:r>
        <w:rPr>
          <w:bCs/>
          <w:b/>
        </w:rPr>
        <w:t xml:space="preserve">Myanmar Yangon</w:t>
      </w:r>
      <w:r>
        <w:t xml:space="preserve">, formerly Rangoon, remains the commercial hub and economic heartland of the nation, despite its political complexities in recent years. The city hosts a diverse population ranging from traditional ethnic Burmese communities to a growing expatriate workforce. For any enterprise operating here, the environment is characterized by rapid urbanization coupled with infrastructural challenges and fluctuating regulatory landscapes.</w:t>
      </w:r>
    </w:p>
    <w:p>
      <w:pPr>
        <w:pStyle w:val="BodyText"/>
      </w:pPr>
      <w:r>
        <w:t xml:space="preserve">The labor market in Yangon is youthful but often lacks specialized technical training, necessitating significant investment in internal capacity building. Furthermore, the historical reliance on informal employment networks means that formal HR structures must often bridge the gap between traditional community-based hiring practices and modern corporate governance standards. The HRM serves not merely as an administrator of payroll and benefits, but as a critical cultural mediator and strategic partner in navigating these complexities.</w:t>
      </w:r>
    </w:p>
    <w:bookmarkEnd w:id="21"/>
    <w:bookmarkStart w:id="22" w:name="Xf049f2d33f336668c10ae6cc1e24a52be00bc40"/>
    <w:p>
      <w:pPr>
        <w:pStyle w:val="Heading2"/>
      </w:pPr>
      <w:r>
        <w:t xml:space="preserve">3. Methodology: Regulatory Framework Analysis</w:t>
      </w:r>
    </w:p>
    <w:p>
      <w:pPr>
        <w:pStyle w:val="FirstParagraph"/>
      </w:pPr>
      <w:r>
        <w:t xml:space="preserve">To determine the necessary competencies for an HRM in this region, we analyzed the "Myanmar Labour Organization Law" and subsequent amendments, alongside the specific municipal regulations enforced by the Yangon City Development Committee (YCDC). The analysis focused on three core pillars: statutory compliance, compensation structures, and dispute resolution mechanisms.</w:t>
      </w:r>
    </w:p>
    <w:bookmarkEnd w:id="22"/>
    <w:bookmarkStart w:id="27" w:name="key-findings"/>
    <w:p>
      <w:pPr>
        <w:pStyle w:val="Heading2"/>
      </w:pPr>
      <w:r>
        <w:t xml:space="preserve">4. Key Findings</w:t>
      </w:r>
    </w:p>
    <w:bookmarkStart w:id="23" w:name="Xe32fb7846f56719f9fbdf81c17d33e6efa8ebf2"/>
    <w:p>
      <w:pPr>
        <w:pStyle w:val="Heading3"/>
      </w:pPr>
      <w:r>
        <w:t xml:space="preserve">4.1 Statutory Compliance and Legal Obligations</w:t>
      </w:r>
    </w:p>
    <w:p>
      <w:pPr>
        <w:pStyle w:val="FirstParagraph"/>
      </w:pPr>
      <w:r>
        <w:t xml:space="preserve">The most immediate responsibility for an HRM in</w:t>
      </w:r>
      <w:r>
        <w:t xml:space="preserve"> </w:t>
      </w:r>
      <w:r>
        <w:rPr>
          <w:bCs/>
          <w:b/>
        </w:rPr>
        <w:t xml:space="preserve">Myanmar Yangon</w:t>
      </w:r>
      <w:r>
        <w:rPr>
          <w:iCs/>
          <w:i/>
        </w:rPr>
        <w:t xml:space="preserve">,</w:t>
      </w:r>
    </w:p>
    <w:p>
      <w:pPr>
        <w:pStyle w:val="BodyText"/>
      </w:pPr>
      <w:r>
        <w:t xml:space="preserve">is ensuring rigorous adherence to local labor laws. The law mandates strict regulations regarding working hours, which generally do not exceed eight hours per day or 48 hours per week, excluding overtime. Overtime compensation must be calculated at a premium rate, typically 1.5 times the normal hourly wage for regular days and double for public holidays.</w:t>
      </w:r>
    </w:p>
    <w:p>
      <w:pPr>
        <w:pStyle w:val="BodyText"/>
      </w:pPr>
      <w:r>
        <w:t xml:space="preserve">Additionally, the Human Resources Manager must manage mandatory contributions to the Employees' Provident Fund (EPF) and the Social Security Fund (SSF). In Yangon, where urban living costs are rising relative to wages, accurate calculation of these benefits is critical for employee retention and satisfaction. Failure to comply with these statutory requirements can result in severe penalties and reputational damage within the tight-knit business community of Yangon.</w:t>
      </w:r>
    </w:p>
    <w:bookmarkEnd w:id="23"/>
    <w:bookmarkStart w:id="24" w:name="cultural-nuances-and-management-style"/>
    <w:p>
      <w:pPr>
        <w:pStyle w:val="Heading3"/>
      </w:pPr>
      <w:r>
        <w:t xml:space="preserve">4.2 Cultural Nuances and Management Style</w:t>
      </w:r>
    </w:p>
    <w:p>
      <w:pPr>
        <w:pStyle w:val="FirstParagraph"/>
      </w:pPr>
      <w:r>
        <w:t xml:space="preserve">In Myanmar culture, hierarchy and respect for authority are deeply ingrained. The HRM must adopt a management style that balances authoritative decision-making with empathetic leadership. Direct confrontation is often avoided in favor of indirect communication to preserve "face" (social standing). Therefore, performance reviews and disciplinary actions in Yangon offices should be conducted privately and diplomatically.</w:t>
      </w:r>
    </w:p>
    <w:p>
      <w:pPr>
        <w:pStyle w:val="BodyText"/>
      </w:pPr>
      <w:r>
        <w:t xml:space="preserve">Furthermore, religious observances play a significant role in daily life. Buddhism influences the work schedule significantly during festivals such as Thingyan (Water Festival) and Thadingyut (Festival of Lights). An effective HRM must proactively manage leave policies around these periods, ensuring that operational continuity in Yangon is maintained while respecting employees' cultural and religious obligations.</w:t>
      </w:r>
    </w:p>
    <w:bookmarkEnd w:id="24"/>
    <w:bookmarkStart w:id="25" w:name="X2dc2c19632374894b9719108bcd6a8817c1ec2a"/>
    <w:p>
      <w:pPr>
        <w:pStyle w:val="Heading3"/>
      </w:pPr>
      <w:r>
        <w:t xml:space="preserve">4.3 Recruitment Challenges and Talent Acquisition</w:t>
      </w:r>
    </w:p>
    <w:p>
      <w:pPr>
        <w:pStyle w:val="FirstParagraph"/>
      </w:pPr>
      <w:r>
        <w:t xml:space="preserve">Talent acquisition in Yangon presents unique challenges. While there is a large pool of entry-level talent, senior management with international experience or specialized technical skills is scarce. The HRM must leverage local recruitment agencies and university partnerships to identify high-potential candidates early in their careers.</w:t>
      </w:r>
    </w:p>
    <w:p>
      <w:pPr>
        <w:pStyle w:val="BodyText"/>
      </w:pPr>
      <w:r>
        <w:t xml:space="preserve">Networking remains a powerful tool in Myanmar. Trust-based referrals often outweigh formal resume screening. Consequently, the HRM must cultivate strong relationships with local professional bodies and educational institutions in Yangon to build a robust talent pipeline. Additionally, background checks are essential due to the informal nature of previous employment records.</w:t>
      </w:r>
    </w:p>
    <w:bookmarkEnd w:id="25"/>
    <w:bookmarkStart w:id="26" w:name="compensation-and-benefits-benchmarking"/>
    <w:p>
      <w:pPr>
        <w:pStyle w:val="Heading3"/>
      </w:pPr>
      <w:r>
        <w:t xml:space="preserve">4.4 Compensation and Benefits Benchmarking</w:t>
      </w:r>
    </w:p>
    <w:p>
      <w:pPr>
        <w:pStyle w:val="FirstParagraph"/>
      </w:pPr>
      <w:r>
        <w:t xml:space="preserve">Inflation rates in Myanmar have been volatile, impacting the real value of salaries. The HRM must implement regular salary review cycles that account for inflation adjustments specific to Yangon's cost of living index. Housing allowances are a standard component of compensation packages in Yangon due to the high cost and scarcity of quality rental properties near business districts.</w:t>
      </w:r>
    </w:p>
    <w:p>
      <w:pPr>
        <w:pStyle w:val="BodyText"/>
      </w:pPr>
      <w:r>
        <w:t xml:space="preserve">Component</w:t>
      </w:r>
    </w:p>
    <w:p>
      <w:pPr>
        <w:pStyle w:val="BodyText"/>
      </w:pPr>
      <w:r>
        <w:t xml:space="preserve">Description</w:t>
      </w:r>
    </w:p>
    <w:p>
      <w:pPr>
        <w:pStyle w:val="BodyText"/>
      </w:pPr>
      <w:r>
        <w:t xml:space="preserve">Status in Yangon</w:t>
      </w:r>
    </w:p>
    <w:p>
      <w:pPr>
        <w:pStyle w:val="BodyText"/>
      </w:pPr>
      <w:r>
        <w:t xml:space="preserve">&gt;t;&gt;</w:t>
      </w:r>
      <w:r>
        <w:br/>
      </w:r>
      <w:r>
        <w:t xml:space="preserve">&gt;td colspan="3"&gt;Essential for retention due to housing shortages.</w:t>
      </w:r>
    </w:p>
    <w:p>
      <w:pPr>
        <w:pStyle w:val="BodyText"/>
      </w:pPr>
      <w:r>
        <w:br/>
      </w:r>
      <w:r>
        <w:t xml:space="preserve">&gt;/tr&gt;</w:t>
      </w:r>
      <w:r>
        <w:br/>
      </w:r>
      <w:r>
        <w:t xml:space="preserve">&gt;/thead&gt;</w:t>
      </w:r>
      <w:r>
        <w:br/>
      </w:r>
      <w:r>
        <w:t xml:space="preserve">/table&lt;</w:t>
      </w:r>
    </w:p>
    <w:bookmarkEnd w:id="26"/>
    <w:bookmarkEnd w:id="27"/>
    <w:bookmarkStart w:id="28" w:name="X2414cc75b1b9ba66c20c541f325e3f7f77d8023"/>
    <w:p>
      <w:pPr>
        <w:pStyle w:val="Heading2"/>
      </w:pPr>
      <w:r>
        <w:t xml:space="preserve">5. Discussion: Strategic Implications for the HRM</w:t>
      </w:r>
    </w:p>
    <w:p>
      <w:pPr>
        <w:pStyle w:val="FirstParagraph"/>
      </w:pPr>
      <w:r>
        <w:t xml:space="preserve">The role of the Human Resources Manager in Myanmar Yangon extends beyond administrative duties; it requires a deep understanding of geopolitical and economic stability. With frequent changes in government policies, the HRM must maintain agility in policy implementation. For instance, currency fluctuation affects expatriate packages and local procurement costs for office supplies.</w:t>
      </w:r>
    </w:p>
    <w:p>
      <w:pPr>
        <w:pStyle w:val="BodyText"/>
      </w:pPr>
      <w:r>
        <w:t xml:space="preserve">Moreover, health and safety regulations in Yangon are becoming more stringent due to increased industrial activity. The HRM is tasked with ensuring that all facilities meet fire safety codes and provide adequate medical support. Establishing relationships with reputable private hospitals in Yangon for employee healthcare is a standard best practice.</w:t>
      </w:r>
    </w:p>
    <w:p>
      <w:pPr>
        <w:pStyle w:val="BodyText"/>
      </w:pPr>
      <w:r>
        <w:t xml:space="preserve">Communication barriers also exist between local staff and international management. The HRM must serve as a translator of not just language, but corporate culture, ensuring that global policies are interpreted correctly within the local context. This includes training expatriate managers on local etiquette and conflict resolution styles prevalent in Yangon.</w:t>
      </w:r>
    </w:p>
    <w:bookmarkEnd w:id="28"/>
    <w:bookmarkStart w:id="29" w:name="recommendations"/>
    <w:p>
      <w:pPr>
        <w:pStyle w:val="Heading2"/>
      </w:pPr>
      <w:r>
        <w:t xml:space="preserve">6. Recommendations</w:t>
      </w:r>
    </w:p>
    <w:p>
      <w:pPr>
        <w:pStyle w:val="FirstParagraph"/>
      </w:pPr>
      <w:r>
        <w:t xml:space="preserve">Based on the findings of this lab report, we recommend the following actions for organizations deploying an HRM in Myanmar Yangon:</w:t>
      </w:r>
    </w:p>
    <w:p>
      <w:pPr>
        <w:numPr>
          <w:ilvl w:val="0"/>
          <w:numId w:val="1001"/>
        </w:numPr>
        <w:pStyle w:val="Compact"/>
      </w:pPr>
      <w:r>
        <w:rPr>
          <w:bCs/>
          <w:b/>
        </w:rPr>
        <w:t xml:space="preserve">Hire Local Experts:</w:t>
      </w:r>
      <w:r>
        <w:t xml:space="preserve">The HRM should preferably be a local national or an expatriate with extensive experience in Southeast Asian labor markets, specifically Myanmar. They must possess fluency in Burmese and English.</w:t>
      </w:r>
    </w:p>
    <w:p>
      <w:pPr>
        <w:numPr>
          <w:ilvl w:val="0"/>
          <w:numId w:val="1001"/>
        </w:numPr>
        <w:pStyle w:val="Compact"/>
      </w:pPr>
      <w:r>
        <w:rPr>
          <w:bCs/>
          <w:b/>
        </w:rPr>
        <w:t xml:space="preserve">Regular Legal Audits:</w:t>
      </w:r>
      <w:r>
        <w:t xml:space="preserve">Conduct quarterly reviews of compliance with the latest amendments to the Labour Organization Law to mitigate legal risks.</w:t>
      </w:r>
    </w:p>
    <w:p>
      <w:pPr>
        <w:numPr>
          <w:ilvl w:val="0"/>
          <w:numId w:val="1001"/>
        </w:numPr>
        <w:pStyle w:val="Compact"/>
      </w:pPr>
      <w:r>
        <w:rPr>
          <w:bCs/>
          <w:b/>
        </w:rPr>
        <w:t xml:space="preserve">Cultural Integration Programs:</w:t>
      </w:r>
      <w:r>
        <w:t xml:space="preserve">Implement mandatory cultural sensitivity training for all incoming staff focusing on Buddhist customs and hierarchical norms in Yangon.</w:t>
      </w:r>
    </w:p>
    <w:p>
      <w:pPr>
        <w:numPr>
          <w:ilvl w:val="0"/>
          <w:numId w:val="1001"/>
        </w:numPr>
        <w:pStyle w:val="Compact"/>
      </w:pPr>
      <w:r>
        <w:rPr>
          <w:bCs/>
          <w:b/>
        </w:rPr>
        <w:t xml:space="preserve">Risk Management Protocols:</w:t>
      </w:r>
      <w:r>
        <w:t xml:space="preserve">Develop contingency plans for labor unrest or political instability, including emergency evacuation procedures and remote work capabilities.</w:t>
      </w:r>
    </w:p>
    <w:p>
      <w:pPr>
        <w:numPr>
          <w:ilvl w:val="0"/>
          <w:numId w:val="1001"/>
        </w:numPr>
        <w:pStyle w:val="Compact"/>
      </w:pPr>
      <w:r>
        <w:rPr>
          <w:bCs/>
          <w:b/>
        </w:rPr>
        <w:t xml:space="preserve">Ethical Sourcing:</w:t>
      </w:r>
      <w:r>
        <w:t xml:space="preserve">Ensure that supply chain labor practices meet international standards to avoid reputational damage associated with human rights concerns in the region.</w:t>
      </w:r>
    </w:p>
    <w:bookmarkEnd w:id="29"/>
    <w:bookmarkStart w:id="30" w:name="conclusion"/>
    <w:p>
      <w:pPr>
        <w:pStyle w:val="Heading2"/>
      </w:pPr>
      <w:r>
        <w:t xml:space="preserve">7. Conclusion</w:t>
      </w:r>
    </w:p>
    <w:p>
      <w:pPr>
        <w:pStyle w:val="FirstParagraph"/>
      </w:pPr>
      <w:r>
        <w:t xml:space="preserve">In conclusion, the position of Human Resources Manager in Myanmar Yangon is a critical function that demands a blend of legal expertise, cultural intelligence, and strategic foresight. The dynamic environment of Yangon requires an HRM who can navigate the complexities of local labor laws while fostering a positive organizational culture. By adhering to the recommendations outlined in this report, organizations can ensure sustainable operations and ethical engagement with the workforce in Myanmar.</w:t>
      </w:r>
    </w:p>
    <w:p>
      <w:pPr>
        <w:pStyle w:val="BodyText"/>
      </w:pPr>
      <w:r>
        <w:t xml:space="preserve">The success of any enterprise in</w:t>
      </w:r>
      <w:r>
        <w:t xml:space="preserve"> </w:t>
      </w:r>
      <w:r>
        <w:rPr>
          <w:bCs/>
          <w:b/>
        </w:rPr>
        <w:t xml:space="preserve">Myanmar Yangon</w:t>
      </w:r>
    </w:p>
    <w:p>
      <w:pPr>
        <w:pStyle w:val="BodyText"/>
      </w:pPr>
      <w:r>
        <w:t xml:space="preserve">is contingent upon the ability of its Human Resources Manager to bridge the gap between global corporate standards and local realities. This lab report underscores that HR is not merely a support function but a strategic asset in managing risk and driving growth in this emerging market.</w:t>
      </w:r>
    </w:p>
    <w:bookmarkEnd w:id="30"/>
    <w:bookmarkStart w:id="31" w:name="references"/>
    <w:p>
      <w:pPr>
        <w:pStyle w:val="Heading2"/>
      </w:pPr>
      <w:r>
        <w:t xml:space="preserve">8. References</w:t>
      </w:r>
    </w:p>
    <w:p>
      <w:pPr>
        <w:pStyle w:val="FirstParagraph"/>
      </w:pPr>
      <w:r>
        <w:t xml:space="preserve">The Republic of the Union of Myanmar Labour Organization Law (2013).</w:t>
      </w:r>
    </w:p>
    <w:p>
      <w:pPr>
        <w:pStyle w:val="BodyText"/>
      </w:pPr>
      <w:r>
        <w:t xml:space="preserve">Mining and Minerals Department Reports on Labor Standards.</w:t>
      </w:r>
    </w:p>
    <w:p>
      <w:pPr>
        <w:pStyle w:val="BodyText"/>
      </w:pPr>
      <w:r>
        <w:t xml:space="preserve">American Chamber of Commerce in Myanmar Annual Business Climate Survey.</w:t>
      </w:r>
    </w:p>
    <w:p>
      <w:pPr>
        <w:pStyle w:val="BodyText"/>
      </w:pPr>
      <w:r>
        <w:t xml:space="preserve">Bureau of International Labour Affairs Findings on Child Labor and Forced Labor in Myanmar.</w:t>
      </w:r>
    </w:p>
    <w:p>
      <w:pPr>
        <w:pStyle w:val="BodyText"/>
      </w:pPr>
      <w:r>
        <w:t xml:space="preserve">&gt;/ul&gt;</w:t>
      </w:r>
      <w:r>
        <w:br/>
      </w:r>
      <w:r>
        <w:t xml:space="preserve">/body&gt;</w:t>
      </w:r>
      <w:r>
        <w:br/>
      </w:r>
      <w:r>
        <w:t xml:space="preserve">/html&gt;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Human Resources Manager in Myanmar Yangon</dc:title>
  <dc:creator/>
  <dc:language>en</dc:language>
  <cp:keywords/>
  <dcterms:created xsi:type="dcterms:W3CDTF">2026-07-29T07:51:25Z</dcterms:created>
  <dcterms:modified xsi:type="dcterms:W3CDTF">2026-07-29T07:51:25Z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