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Implementation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p>
    <w:p>
      <w:pPr>
        <w:pStyle w:val="BodyText"/>
      </w:pPr>
      <w:r>
        <w:br/>
      </w:r>
      <w:r>
        <w:t xml:space="preserve">The Strategic Analysis Unit</w:t>
      </w:r>
      <w:r>
        <w:br/>
      </w:r>
      <w:r>
        <w:br/>
      </w:r>
      <w:r>
        <w:rPr>
          <w:iCs/>
          <w:i/>
        </w:rPr>
        <w:t xml:space="preserve">Note: This document serves as a comprehensive Lab Report analyzing the role, responsibilities, and operational framework of the Human Resources Manager within the specific context of New Zealand Wellington.</w:t>
      </w:r>
    </w:p>
    <w:bookmarkStart w:id="34" w:name="Xa9461ce799ed53a00dbc8a006ec48dadaac2e82"/>
    <w:p>
      <w:pPr>
        <w:pStyle w:val="Heading1"/>
      </w:pPr>
      <w:r>
        <w:t xml:space="preserve">Laboratory Analysis of Organizational Structure:</w:t>
      </w:r>
      <w:r>
        <w:br/>
      </w:r>
      <w:r>
        <w:t xml:space="preserve">The Role of the Human Resources Manager in New Zealand Wellington</w:t>
      </w:r>
    </w:p>
    <w:bookmarkStart w:id="20" w:name="executive-summary-and-introduction"/>
    <w:p>
      <w:pPr>
        <w:pStyle w:val="Heading2"/>
      </w:pPr>
      <w:r>
        <w:t xml:space="preserve">1.0 Executive Summary and Introduction</w:t>
      </w:r>
    </w:p>
    <w:p>
      <w:pPr>
        <w:pStyle w:val="FirstParagraph"/>
      </w:pPr>
      <w:r>
        <w:t xml:space="preserve">In contemporary organizational theory, the position of the Human Resources Manager is not merely an administrative support function but a strategic partner critical to operational success. This lab report investigates the specific nuances of this role when situated within New Zealand Wellington, a region characterized by its unique legal framework, cultural dynamics involving Te Ao Māori (the Māori world), and a competitive knowledge-based economy.</w:t>
      </w:r>
    </w:p>
    <w:p>
      <w:pPr>
        <w:pStyle w:val="BodyText"/>
      </w:pPr>
      <w:r>
        <w:t xml:space="preserve">The primary objective of this analysis is to define how a Human Resources Manager must adapt standard HR practices to comply with the Employment Relations Act 2000, while simultaneously fostering an inclusive workplace culture that respects the indigenous heritage of New Zealand Wellington. The report argues that effective HR management in this specific locale requires a dual competency: strict adherence to local legislative standards and profound cultural intelligence.</w:t>
      </w:r>
    </w:p>
    <w:bookmarkEnd w:id="20"/>
    <w:bookmarkStart w:id="21" w:name="methodology-of-analysis"/>
    <w:p>
      <w:pPr>
        <w:pStyle w:val="Heading2"/>
      </w:pPr>
      <w:r>
        <w:t xml:space="preserve">2.0 Methodology of Analysis</w:t>
      </w:r>
    </w:p>
    <w:p>
      <w:pPr>
        <w:pStyle w:val="FirstParagraph"/>
      </w:pPr>
      <w:r>
        <w:t xml:space="preserve">This report utilizes a qualitative descriptive methodology, drawing upon current New Zealand employment legislation, case studies from prominent Wellington-based organizations in the public and private sectors, and best practice guidelines provided by Employment New Zealand. The "lab" environment for this report is conceptualized as the corporate office space within Te Whanganui-a-Tara (Wellington), where theoretical HR principles are tested against practical regulatory realities.</w:t>
      </w:r>
    </w:p>
    <w:bookmarkEnd w:id="21"/>
    <w:bookmarkStart w:id="24" w:name="Xd82b780fc14c498741872e507fb07684366fed6"/>
    <w:p>
      <w:pPr>
        <w:pStyle w:val="Heading2"/>
      </w:pPr>
      <w:r>
        <w:t xml:space="preserve">3.0 Legislative Framework in New Zealand Wellington</w:t>
      </w:r>
    </w:p>
    <w:p>
      <w:pPr>
        <w:pStyle w:val="FirstParagraph"/>
      </w:pPr>
      <w:r>
        <w:t xml:space="preserve">The most critical aspect of the Human Resources Manager's role in New Zealand Wellington is the mastery of local labor law. Unlike many other jurisdictions, New Zealand operates under a distinct legal paradigm that emphasizes individual employment contracts over collective bargaining as the default norm, although unions remain active.</w:t>
      </w:r>
    </w:p>
    <w:bookmarkStart w:id="22" w:name="the-employment-relations-act-2000"/>
    <w:p>
      <w:pPr>
        <w:pStyle w:val="Heading3"/>
      </w:pPr>
      <w:r>
        <w:t xml:space="preserve">3.1 The Employment Relations Act 2000</w:t>
      </w:r>
    </w:p>
    <w:p>
      <w:pPr>
        <w:pStyle w:val="FirstParagraph"/>
      </w:pPr>
      <w:r>
        <w:t xml:space="preserve">The Human Resources Manager must ensure all organizational policies align with the Employment Relations Act 2000. In Wellington, where many small-to-medium enterprises (SMEs) and government agencies cluster, non-compliance can lead to significant penalties. The HR Manager is tasked with drafting robust employment agreements that clearly define roles, remuneration, and termination procedures.</w:t>
      </w:r>
    </w:p>
    <w:bookmarkEnd w:id="22"/>
    <w:bookmarkStart w:id="23" w:name="health-and-safety-at-work-act-2015"/>
    <w:p>
      <w:pPr>
        <w:pStyle w:val="Heading3"/>
      </w:pPr>
      <w:r>
        <w:t xml:space="preserve">3.2 Health and Safety at Work Act 2015</w:t>
      </w:r>
    </w:p>
    <w:p>
      <w:pPr>
        <w:pStyle w:val="FirstParagraph"/>
      </w:pPr>
      <w:r>
        <w:t xml:space="preserve">Wellington’s dense urban infrastructure presents unique safety challenges. The Human Resources Manager bears the primary responsibility for implementing Health and Safety protocols. This includes risk assessments for office environments, mental health support systems, and ensuring that the "duty of care" extends beyond physical safety to psychological well-being, a growing focus in Wellington’s progressive corporate sector.</w:t>
      </w:r>
    </w:p>
    <w:bookmarkEnd w:id="23"/>
    <w:bookmarkEnd w:id="24"/>
    <w:bookmarkStart w:id="27" w:name="X4611a83021b6ea9f7ad9f1d68db9b3900abb2ad"/>
    <w:p>
      <w:pPr>
        <w:pStyle w:val="Heading2"/>
      </w:pPr>
      <w:r>
        <w:t xml:space="preserve">4.0 Cultural Competency and Te Tiriti o Waitangi</w:t>
      </w:r>
    </w:p>
    <w:p>
      <w:pPr>
        <w:pStyle w:val="FirstParagraph"/>
      </w:pPr>
      <w:r>
        <w:t xml:space="preserve">A defining characteristic of being a Human Resources Manager in New Zealand Wellington is the obligation to integrate principles of Te Tiriti o Waitangi (The Treaty of Waitangi). As a bicultural society, organizations operating in Wellington are increasingly expected to demonstrate genuine partnership with Māori stakeholders.</w:t>
      </w:r>
    </w:p>
    <w:bookmarkStart w:id="25" w:name="incorporating-tikanga"/>
    <w:p>
      <w:pPr>
        <w:pStyle w:val="Heading3"/>
      </w:pPr>
      <w:r>
        <w:t xml:space="preserve">4.1 Incorporating Tikanga</w:t>
      </w:r>
    </w:p>
    <w:p>
      <w:pPr>
        <w:pStyle w:val="FirstParagraph"/>
      </w:pPr>
      <w:r>
        <w:t xml:space="preserve">The Human Resources Manager must navigate the integration of Tikanga Māori (Māori customs and protocols) into workplace policies. This may involve adjusting recruitment practices to eliminate unconscious bias, ensuring fair representation of Māori and Pacific peoples in hiring processes, and acknowledging cultural holidays. In Wellington, where government bodies are mandated by law to consider Treaty principles, the HR Manager plays a pivotal role in policy formulation that reflects these constitutional obligations.</w:t>
      </w:r>
    </w:p>
    <w:bookmarkEnd w:id="25"/>
    <w:bookmarkStart w:id="26" w:name="diversity-and-inclusion"/>
    <w:p>
      <w:pPr>
        <w:pStyle w:val="Heading3"/>
      </w:pPr>
      <w:r>
        <w:t xml:space="preserve">4.2 Diversity and Inclusion</w:t>
      </w:r>
    </w:p>
    <w:p>
      <w:pPr>
        <w:pStyle w:val="FirstParagraph"/>
      </w:pPr>
      <w:r>
        <w:t xml:space="preserve">New Zealand Wellington is known for its high levels of social cohesion and diversity. The Human Resources Manager must design inclusion strategies that go beyond mere compliance, fostering a culture where diverse voices are heard. This includes supporting work-life balance initiatives, which are highly valued in the Kiwi work ethic, often referred to locally as having a "fair go."</w:t>
      </w:r>
    </w:p>
    <w:bookmarkEnd w:id="26"/>
    <w:bookmarkEnd w:id="27"/>
    <w:bookmarkStart w:id="30" w:name="Xd29d0e62c525f57236bae0b252c59979e5cb4b3"/>
    <w:p>
      <w:pPr>
        <w:pStyle w:val="Heading2"/>
      </w:pPr>
      <w:r>
        <w:t xml:space="preserve">5.0 Talent Acquisition and Retention Strategies</w:t>
      </w:r>
    </w:p>
    <w:p>
      <w:pPr>
        <w:pStyle w:val="FirstParagraph"/>
      </w:pPr>
      <w:r>
        <w:t xml:space="preserve">The job market in New Zealand Wellington is competitive, particularly for roles in policy-making, creative industries, and technology. The Human Resources Manager must employ sophisticated talent acquisition strategies to attract top-tier talent who are willing to relocate to or stay within the region.</w:t>
      </w:r>
    </w:p>
    <w:bookmarkStart w:id="28" w:name="employer-branding"/>
    <w:p>
      <w:pPr>
        <w:pStyle w:val="Heading3"/>
      </w:pPr>
      <w:r>
        <w:t xml:space="preserve">5.1 Employer Branding</w:t>
      </w:r>
    </w:p>
    <w:p>
      <w:pPr>
        <w:pStyle w:val="FirstParagraph"/>
      </w:pPr>
      <w:r>
        <w:t xml:space="preserve">To retain staff, the Human Resources Manager must position the organization as an employer of choice. In Wellington, this involves highlighting flexible working arrangements and strong leadership values. The report indicates that employees in Wellington prioritize organizational ethics and sustainability over salary alone, a trend the HR Manager must cater to.</w:t>
      </w:r>
    </w:p>
    <w:bookmarkEnd w:id="28"/>
    <w:bookmarkStart w:id="29" w:name="performance-management"/>
    <w:p>
      <w:pPr>
        <w:pStyle w:val="Heading3"/>
      </w:pPr>
      <w:r>
        <w:t xml:space="preserve">5.2 Performance Management</w:t>
      </w:r>
    </w:p>
    <w:p>
      <w:pPr>
        <w:pStyle w:val="FirstParagraph"/>
      </w:pPr>
      <w:r>
        <w:t xml:space="preserve">The role of performance management in New Zealand is shifting from annual appraisals to continuous feedback loops. The Human Resources Manager is responsible for training line managers to provide constructive, regular feedback. This approach aligns with the New Zealand cultural preference for direct but respectful communication.</w:t>
      </w:r>
    </w:p>
    <w:bookmarkEnd w:id="29"/>
    <w:bookmarkEnd w:id="30"/>
    <w:bookmarkStart w:id="31" w:name="X2872c552800dd4fdb4bad464959265fb5fcec68"/>
    <w:p>
      <w:pPr>
        <w:pStyle w:val="Heading2"/>
      </w:pPr>
      <w:r>
        <w:t xml:space="preserve">6.0 Operational Challenges and Risk Management</w:t>
      </w:r>
    </w:p>
    <w:p>
      <w:pPr>
        <w:pStyle w:val="FirstParagraph"/>
      </w:pPr>
      <w:r>
        <w:t xml:space="preserve">The Human Resources Manager in New Zealand Wellington faces specific operational challenges, including the small size of the local talent pool and the high cost of living in Wellington. These factors contribute to higher turnover rates if not managed proactively.</w:t>
      </w:r>
    </w:p>
    <w:p>
      <w:pPr>
        <w:pStyle w:val="BodyText"/>
      </w:pPr>
      <w:r>
        <w:t xml:space="preserve">Risk Factor</w:t>
      </w:r>
    </w:p>
    <w:p>
      <w:pPr>
        <w:pStyle w:val="BodyText"/>
      </w:pPr>
      <w:r>
        <w:t xml:space="preserve">Description</w:t>
      </w:r>
    </w:p>
    <w:p>
      <w:pPr>
        <w:pStyle w:val="BodyText"/>
      </w:pPr>
      <w:r>
        <w:t xml:space="preserve">Mitigation Strategy by Human Resources Manager</w:t>
      </w:r>
    </w:p>
    <w:p>
      <w:pPr>
        <w:pStyle w:val="BodyText"/>
      </w:pPr>
      <w:r>
        <w:t xml:space="preserve">Talent Shortage</w:t>
      </w:r>
    </w:p>
    <w:p>
      <w:pPr>
        <w:pStyle w:val="BodyText"/>
      </w:pPr>
      <w:r>
        <w:t xml:space="preserve">Limited pool of specialized skills in Wellington.</w:t>
      </w:r>
    </w:p>
    <w:p>
      <w:pPr>
        <w:pStyle w:val="BodyText"/>
      </w:pPr>
      <w:r>
        <w:t xml:space="preserve">Prioritize internal upskilling and training programs; partner with local polytechnics and universities.</w:t>
      </w:r>
    </w:p>
    <w:p>
      <w:pPr>
        <w:pStyle w:val="BodyText"/>
      </w:pPr>
      <w:r>
        <w:t xml:space="preserve">Housing Crisis</w:t>
      </w:r>
      <w:r>
        <w:br/>
      </w:r>
      <w:r>
        <w:t xml:space="preserve">The high cost of housing in Wellington impacts employee retention.</w:t>
      </w:r>
      <w:r>
        <w:br/>
      </w:r>
      <w:r>
        <w:t xml:space="preserve">Affordable housing allowances or relocation support packages.</w:t>
      </w:r>
    </w:p>
    <w:p>
      <w:pPr>
        <w:pStyle w:val="BodyText"/>
      </w:pPr>
      <w:r>
        <w:t xml:space="preserve">Cultural Misalignment</w:t>
      </w:r>
      <w:r>
        <w:br/>
      </w:r>
      <w:r>
        <w:t xml:space="preserve">Misinterpretation of Treaty principles.</w:t>
      </w:r>
      <w:r>
        <w:br/>
      </w:r>
      <w:r>
        <w:t xml:space="preserve">Rigorous cultural competency training for all staff led by HR.</w:t>
      </w:r>
    </w:p>
    <w:bookmarkEnd w:id="31"/>
    <w:bookmarkStart w:id="32" w:name="conclusion-and-recommendations"/>
    <w:p>
      <w:pPr>
        <w:pStyle w:val="Heading2"/>
      </w:pPr>
      <w:r>
        <w:t xml:space="preserve">7.0 Conclusion and Recommendations</w:t>
      </w:r>
    </w:p>
    <w:p>
      <w:pPr>
        <w:pStyle w:val="FirstParagraph"/>
      </w:pPr>
      <w:r>
        <w:t xml:space="preserve">In conclusion, the role of the Human Resources Manager in New Zealand Wellington is complex and multifaceted. It requires a blend of legal expertise, cultural sensitivity, and strategic foresight. The HR Manager is not just an administrator but a guardian of organizational culture who must ensure that business practices respect both the law and the unique bicultural foundation of New Zealand Wellington.</w:t>
      </w:r>
    </w:p>
    <w:p>
      <w:pPr>
        <w:pStyle w:val="BodyText"/>
      </w:pPr>
      <w:r>
        <w:t xml:space="preserve">It is recommended that organizations establish clear protocols for Treaty compliance as part of their core HR function, rather than treating it as an add-on. Furthermore, continuous investment in employee well-being and professional development is essential to maintaining a competitive edge in the Wellington market. The Human Resources Manager must remain agile, constantly updating their knowledge base to reflect changes in legislation and social expectations.</w:t>
      </w:r>
    </w:p>
    <w:bookmarkEnd w:id="32"/>
    <w:bookmarkStart w:id="33" w:name="references"/>
    <w:p>
      <w:pPr>
        <w:pStyle w:val="Heading2"/>
      </w:pPr>
      <w:r>
        <w:t xml:space="preserve">8.0 References</w:t>
      </w:r>
    </w:p>
    <w:p>
      <w:pPr>
        <w:pStyle w:val="FirstParagraph"/>
      </w:pPr>
      <w:r>
        <w:t xml:space="preserve">Employment New Zealand. (2023). *Guide for Employers*. Government of New Zealand.</w:t>
      </w:r>
    </w:p>
    <w:p>
      <w:pPr>
        <w:pStyle w:val="BodyText"/>
      </w:pPr>
      <w:r>
        <w:t xml:space="preserve">New Zealand Parliament. (2000). *Employment Relations Act 2000*.</w:t>
      </w:r>
    </w:p>
    <w:p>
      <w:pPr>
        <w:pStyle w:val="BodyText"/>
      </w:pPr>
      <w:r>
        <w:t xml:space="preserve">New Zealand Parliament. (2015). *Health and Safety at Work Act 2oll.</w:t>
      </w:r>
    </w:p>
    <w:p>
      <w:pPr>
        <w:pStyle w:val="BodyText"/>
      </w:pPr>
      <w:r>
        <w:br/>
      </w:r>
    </w:p>
    <w:p>
      <w:pPr>
        <w:pStyle w:val="BodyText"/>
      </w:pPr>
      <w:r>
        <w:rPr>
          <w:iCs/>
          <w:i/>
        </w:rPr>
        <w:t xml:space="preserve">End of Lab Report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Strategic Implementation in New Zealand Wellington</dc:title>
  <dc:creator/>
  <dc:language>en</dc:language>
  <cp:keywords/>
  <dcterms:created xsi:type="dcterms:W3CDTF">2026-07-29T19:35:05Z</dcterms:created>
  <dcterms:modified xsi:type="dcterms:W3CDTF">2026-07-29T19:35:05Z</dcterms:modified>
</cp:coreProperties>
</file>

<file path=docProps/custom.xml><?xml version="1.0" encoding="utf-8"?>
<Properties xmlns="http://schemas.openxmlformats.org/officeDocument/2006/custom-properties" xmlns:vt="http://schemas.openxmlformats.org/officeDocument/2006/docPropsVTypes"/>
</file>