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Qatar</w:t>
      </w:r>
      <w:r>
        <w:t xml:space="preserve"> </w:t>
      </w:r>
      <w:r>
        <w:t xml:space="preserve">Doha</w:t>
      </w:r>
    </w:p>
    <w:bookmarkStart w:id="30" w:name="X5a5c09628b23f8fccc328527e08d1b0dadd1533"/>
    <w:p>
      <w:pPr>
        <w:pStyle w:val="Heading1"/>
      </w:pPr>
      <w:r>
        <w:t xml:space="preserve">Laboratory Analysis of Human Resources Manager Functions in Qatar Doha</w:t>
      </w:r>
    </w:p>
    <w:p>
      <w:pPr>
        <w:pStyle w:val="FirstParagraph"/>
      </w:pPr>
      <w:r>
        <w:rPr>
          <w:bCs/>
          <w:b/>
        </w:rPr>
        <w:t xml:space="preserve">Date:</w:t>
      </w:r>
      <w:r>
        <w:t xml:space="preserve"> </w:t>
      </w:r>
      <w:r>
        <w:t xml:space="preserve">October 24, 2023</w:t>
      </w:r>
      <w:r>
        <w:br/>
      </w:r>
      <w:r>
        <w:rPr>
          <w:bCs/>
          <w:b/>
        </w:rPr>
        <w:t xml:space="preserve">Jurisdiction:</w:t>
      </w:r>
      <w:r>
        <w:t xml:space="preserve">Doha, State of Qatar</w:t>
      </w:r>
      <w:r>
        <w:br/>
      </w:r>
      <w:r>
        <w:br/>
      </w:r>
    </w:p>
    <w:bookmarkStart w:id="20" w:name="abstract"/>
    <w:p>
      <w:pPr>
        <w:pStyle w:val="Heading2"/>
      </w:pPr>
      <w:r>
        <w:t xml:space="preserve">Abstract</w:t>
      </w:r>
    </w:p>
    <w:p>
      <w:pPr>
        <w:pStyle w:val="FirstParagraph"/>
      </w:pPr>
      <w:r>
        <w:t xml:space="preserve">This document serves as a comprehensive</w:t>
      </w:r>
      <w:r>
        <w:t xml:space="preserve"> </w:t>
      </w:r>
      <w:r>
        <w:rPr>
          <w:iCs/>
          <w:i/>
        </w:rPr>
        <w:t xml:space="preserve">Laboratory Report</w:t>
      </w:r>
      <w:r>
        <w:t xml:space="preserve">Human Resources Manager. The primary focus of this analysis is situated within Doha, Qatar. This report explores how local cultural nuances intersect with international business standards to define the modern HR landscape in one of the Middle East's most rapidly evolving economic hubs.</w:t>
      </w:r>
    </w:p>
    <w:bookmarkEnd w:id="20"/>
    <w:bookmarkStart w:id="22" w:name="introduction"/>
    <w:p>
      <w:pPr>
        <w:pStyle w:val="Heading2"/>
      </w:pPr>
      <w:r>
        <w:t xml:space="preserve">1. Introduction</w:t>
      </w:r>
    </w:p>
    <w:p>
      <w:pPr>
        <w:pStyle w:val="FirstParagraph"/>
      </w:pPr>
      <w:r>
        <w:t xml:space="preserve">In the context of global corporate operations,</w:t>
      </w:r>
      <w:r>
        <w:t xml:space="preserve"> </w:t>
      </w:r>
      <w:r>
        <w:rPr>
          <w:bCs/>
          <w:b/>
        </w:rPr>
        <w:t xml:space="preserve">Doha</w:t>
      </w:r>
      <w:r>
        <w:t xml:space="preserve"> </w:t>
      </w:r>
      <w:r>
        <w:t xml:space="preserve">has emerged as a critical node for energy, finance, and logistics sectors following its development trajectory over recent decades. Within this metropolitan environment, the role of the</w:t>
      </w:r>
      <w:r>
        <w:t xml:space="preserve"> </w:t>
      </w:r>
      <w:r>
        <w:rPr>
          <w:iCs/>
          <w:i/>
        </w:rPr>
        <w:t xml:space="preserve">Human Resources Manager</w:t>
      </w:r>
    </w:p>
    <w:p>
      <w:pPr>
        <w:pStyle w:val="BodyText"/>
      </w:pPr>
      <w:r>
        <w:t xml:space="preserve">The central thesis of this analysis posits that effective HR management in</w:t>
      </w:r>
      <w:r>
        <w:t xml:space="preserve"> </w:t>
      </w:r>
      <w:r>
        <w:rPr>
          <w:bCs/>
          <w:b/>
        </w:rPr>
        <w:t xml:space="preserve">Doha</w:t>
      </w:r>
      <w:r>
        <w:t xml:space="preserve"> </w:t>
      </w:r>
      <w:r>
        <w:t xml:space="preserve">requires a dual competency: mastery of national labor laws and an intuitive understanding Qatari corporate culture. This document dissects these variables systematically to provide actionable insights for organizational leaders operating in the region.</w:t>
      </w:r>
    </w:p>
    <w:bookmarkStart w:id="21" w:name="objectives"/>
    <w:p>
      <w:pPr>
        <w:pStyle w:val="Heading3"/>
      </w:pPr>
      <w:r>
        <w:t xml:space="preserve">1.1 Objectives</w:t>
      </w:r>
    </w:p>
    <w:p>
      <w:pPr>
        <w:pStyle w:val="FirstParagraph"/>
      </w:pPr>
      <w:r>
        <w:t xml:space="preserve">This laboratory report aims to:</w:t>
      </w:r>
      <w:r>
        <w:br/>
      </w:r>
      <w:r>
        <w:t xml:space="preserve">Identify key regulatory challenges facing HR professionals in Doha.</w:t>
      </w:r>
      <w:r>
        <w:br/>
      </w:r>
      <w:r>
        <w:t xml:space="preserve">Analyze the demographic composition of the workforce and its impact on management strategies.</w:t>
      </w:r>
      <w:r>
        <w:br/>
      </w:r>
      <w:r>
        <w:t xml:space="preserve">Evaluate best practices for talent retention and employee engagement in a multicultural environment.</w:t>
      </w:r>
    </w:p>
    <w:bookmarkEnd w:id="21"/>
    <w:bookmarkEnd w:id="22"/>
    <w:bookmarkStart w:id="23" w:name="regulatory-environment-and-compliance"/>
    <w:p>
      <w:pPr>
        <w:pStyle w:val="Heading2"/>
      </w:pPr>
      <w:r>
        <w:t xml:space="preserve">2. Regulatory Environment and Compliance</w:t>
      </w:r>
    </w:p>
    <w:p>
      <w:pPr>
        <w:pStyle w:val="FirstParagraph"/>
      </w:pPr>
      <w:r>
        <w:t xml:space="preserve">The foundation of any</w:t>
      </w:r>
      <w:r>
        <w:t xml:space="preserve"> </w:t>
      </w:r>
      <w:r>
        <w:rPr>
          <w:iCs/>
          <w:i/>
        </w:rPr>
        <w:t xml:space="preserve">Human Resources Manager</w:t>
      </w:r>
      <w:r>
        <w:t xml:space="preserve">'s strategy in Doha is strict adherence to local legislation. The legal framework governing employment is distinct from Western paradigms, requiring rigorous attention to detail.</w:t>
      </w:r>
      <w:r>
        <w:br/>
      </w:r>
      <w:r>
        <w:rPr>
          <w:bCs/>
          <w:b/>
        </w:rPr>
        <w:t xml:space="preserve">Key Regulatory Points:</w:t>
      </w:r>
    </w:p>
    <w:p>
      <w:pPr>
        <w:numPr>
          <w:ilvl w:val="0"/>
          <w:numId w:val="1001"/>
        </w:numPr>
        <w:pStyle w:val="Compact"/>
      </w:pPr>
      <w:r>
        <w:t xml:space="preserve">The Labor Law (Law No. 14 of 2004, as amended): This statute defines the rights and obligations of employers and employees. For an HR professional in Doha, understanding end-of-service gratuity calculations, working hour limits during Ramadan, and leave entitlements is mandatory.</w:t>
      </w:r>
    </w:p>
    <w:p>
      <w:pPr>
        <w:numPr>
          <w:ilvl w:val="0"/>
          <w:numId w:val="1001"/>
        </w:numPr>
        <w:pStyle w:val="Compact"/>
      </w:pPr>
      <w:r>
        <w:t xml:space="preserve">Qatarization Initiatives: The government actively promotes the employment of Qatari nationals in private sector roles. HR departments must implement robust recruitment pipelines to meet nationalization targets without compromising operational efficiency.</w:t>
      </w:r>
    </w:p>
    <w:p>
      <w:pPr>
        <w:pStyle w:val="FirstParagraph"/>
      </w:pPr>
      <w:r>
        <w:t xml:space="preserve">Failure to comply with these regulations can result in severe penalties, visa cancellations, and reputational damage. Therefore, continuous monitoring of legislative updates is a primary function of the</w:t>
      </w:r>
      <w:r>
        <w:t xml:space="preserve"> </w:t>
      </w:r>
      <w:r>
        <w:rPr>
          <w:iCs/>
          <w:i/>
        </w:rPr>
        <w:t xml:space="preserve">Human Resources Manager</w:t>
      </w:r>
      <w:r>
        <w:t xml:space="preserve">.</w:t>
      </w:r>
    </w:p>
    <w:bookmarkEnd w:id="23"/>
    <w:bookmarkStart w:id="24" w:name="X1cd9388c0716946471007f7a692e573012db1b8"/>
    <w:p>
      <w:pPr>
        <w:pStyle w:val="Heading2"/>
      </w:pPr>
      <w:r>
        <w:t xml:space="preserve">3. Demographic Analysis and Cultural Dynamics</w:t>
      </w:r>
    </w:p>
    <w:p>
      <w:pPr>
        <w:pStyle w:val="FirstParagraph"/>
      </w:pPr>
      <w:r>
        <w:t xml:space="preserve">The workforce in</w:t>
      </w:r>
      <w:r>
        <w:t xml:space="preserve"> </w:t>
      </w:r>
      <w:r>
        <w:rPr>
          <w:bCs/>
          <w:b/>
        </w:rPr>
        <w:t xml:space="preserve">Doha</w:t>
      </w:r>
      <w:r>
        <w:t xml:space="preserve"> </w:t>
      </w:r>
      <w:r>
        <w:t xml:space="preserve">is characterized by its extreme diversity. Expatriates constitute a significant majority of the labor force, creating a multi-lingual and multi-cultural workplace environment. This demographic reality presents unique challenges for HR management.</w:t>
      </w:r>
      <w:r>
        <w:br/>
      </w:r>
      <w:r>
        <w:rPr>
          <w:bCs/>
          <w:b/>
        </w:rPr>
        <w:t xml:space="preserve">Cultural Sensitivity:</w:t>
      </w:r>
    </w:p>
    <w:p>
      <w:pPr>
        <w:numPr>
          <w:ilvl w:val="0"/>
          <w:numId w:val="1002"/>
        </w:numPr>
        <w:pStyle w:val="Compact"/>
      </w:pPr>
      <w:r>
        <w:t xml:space="preserve">Navigating different cultural norms regarding hierarchy, communication styles, and conflict resolution is essential. A one-size-fits-all approach to management often fails in Doha.</w:t>
      </w:r>
    </w:p>
    <w:p>
      <w:pPr>
        <w:numPr>
          <w:ilvl w:val="0"/>
          <w:numId w:val="1002"/>
        </w:numPr>
        <w:pStyle w:val="Compact"/>
      </w:pPr>
      <w:r>
        <w:t xml:space="preserve">Religious considerations play a vital role. Prayer times, Ramadan observances, and national holidays must be integrated into operational schedules to show respect for local traditions.</w:t>
      </w:r>
    </w:p>
    <w:p>
      <w:pPr>
        <w:pStyle w:val="FirstParagraph"/>
      </w:pPr>
      <w:r>
        <w:t xml:space="preserve">The</w:t>
      </w:r>
      <w:r>
        <w:t xml:space="preserve"> </w:t>
      </w:r>
      <w:r>
        <w:rPr>
          <w:iCs/>
          <w:i/>
        </w:rPr>
        <w:t xml:space="preserve">Human Resources Manager</w:t>
      </w:r>
      <w:r>
        <w:t xml:space="preserve"> </w:t>
      </w:r>
      <w:r>
        <w:t xml:space="preserve">acts as the cultural bridge within the organization, ensuring that international staff adapt to local customs while maintaining global corporate standards.</w:t>
      </w:r>
    </w:p>
    <w:bookmarkEnd w:id="24"/>
    <w:bookmarkStart w:id="25" w:name="X7ad6fc32d3956d6e6ecbf839a5560dca0d4b5a3"/>
    <w:p>
      <w:pPr>
        <w:pStyle w:val="Heading2"/>
      </w:pPr>
      <w:r>
        <w:t xml:space="preserve">4. Strategic Recruitment and Talent Acquisition</w:t>
      </w:r>
    </w:p>
    <w:p>
      <w:pPr>
        <w:pStyle w:val="FirstParagraph"/>
      </w:pPr>
      <w:r>
        <w:t xml:space="preserve">Talent acquisition in Doha is highly competitive. With major infrastructure projects and corporate expansions underway, demand for skilled professionals exceeds supply in certain sectors such as engineering, healthcare, and finance.</w:t>
      </w:r>
      <w:r>
        <w:br/>
      </w:r>
      <w:r>
        <w:rPr>
          <w:bCs/>
          <w:b/>
        </w:rPr>
        <w:t xml:space="preserve">Recruitment Channels:</w:t>
      </w:r>
    </w:p>
    <w:p>
      <w:pPr>
        <w:numPr>
          <w:ilvl w:val="0"/>
          <w:numId w:val="1003"/>
        </w:numPr>
        <w:pStyle w:val="Compact"/>
      </w:pPr>
      <w:r>
        <w:t xml:space="preserve">Digital Platforms: Utilization of LinkedIn Bayt.com is prevalent.</w:t>
      </w:r>
    </w:p>
    <w:p>
      <w:pPr>
        <w:numPr>
          <w:ilvl w:val="0"/>
          <w:numId w:val="1003"/>
        </w:numPr>
        <w:pStyle w:val="Compact"/>
      </w:pPr>
      <w:r>
        <w:t xml:space="preserve">Local Networking: Personal networks remain powerful in</w:t>
      </w:r>
      <w:r>
        <w:t xml:space="preserve"> </w:t>
      </w:r>
      <w:r>
        <w:rPr>
          <w:bCs/>
          <w:b/>
        </w:rPr>
        <w:t xml:space="preserve">Doha</w:t>
      </w:r>
      <w:r>
        <w:t xml:space="preserve">.</w:t>
      </w:r>
    </w:p>
    <w:p>
      <w:pPr>
        <w:pStyle w:val="FirstParagraph"/>
      </w:pPr>
      <w:r>
        <w:t xml:space="preserve">The role involves not only sourcing candidates but also ensuring their qualifications are recognized by the Ministry of Administrative Development, Labor and Social Affairs. The HR Manager must navigate complex visa sponsorship processes efficiently to minimize downtime for critical hires.</w:t>
      </w:r>
    </w:p>
    <w:bookmarkEnd w:id="25"/>
    <w:bookmarkStart w:id="26" w:name="employee-relations-and-retention"/>
    <w:p>
      <w:pPr>
        <w:pStyle w:val="Heading2"/>
      </w:pPr>
      <w:r>
        <w:t xml:space="preserve">5. Employee Relations and Retention</w:t>
      </w:r>
    </w:p>
    <w:p>
      <w:pPr>
        <w:pStyle w:val="FirstParagraph"/>
      </w:pPr>
      <w:r>
        <w:t xml:space="preserve">Retaining top talent in</w:t>
      </w:r>
      <w:r>
        <w:t xml:space="preserve"> </w:t>
      </w:r>
      <w:r>
        <w:rPr>
          <w:bCs/>
          <w:b/>
        </w:rPr>
        <w:t xml:space="preserve">Doha</w:t>
      </w:r>
      <w:r>
        <w:t xml:space="preserve"> </w:t>
      </w:r>
      <w:r>
        <w:t xml:space="preserve">requires more than competitive compensation packages; it demands holistic support systems.</w:t>
      </w:r>
      <w:r>
        <w:br/>
      </w:r>
    </w:p>
    <w:p>
      <w:pPr>
        <w:pStyle w:val="BodyText"/>
      </w:pPr>
      <w:r>
        <w:t xml:space="preserve">Key Strategies:</w:t>
      </w:r>
    </w:p>
    <w:p>
      <w:pPr>
        <w:numPr>
          <w:ilvl w:val="0"/>
          <w:numId w:val="1004"/>
        </w:numPr>
        <w:pStyle w:val="Compact"/>
      </w:pPr>
      <w:r>
        <w:t xml:space="preserve">Housing and Transportation: Providing or subsidizing housing allowances is a standard expectation.</w:t>
      </w:r>
    </w:p>
    <w:p>
      <w:pPr>
        <w:numPr>
          <w:ilvl w:val="0"/>
          <w:numId w:val="1004"/>
        </w:numPr>
        <w:pStyle w:val="Compact"/>
      </w:pPr>
      <w:r>
        <w:t xml:space="preserve">Educational Support: Assistance with school placements for expatriate employees’ children significantly enhances retention rates.</w:t>
      </w:r>
    </w:p>
    <w:p>
      <w:pPr>
        <w:pStyle w:val="FirstParagraph"/>
      </w:pPr>
      <w:r>
        <w:t xml:space="preserve">The</w:t>
      </w:r>
      <w:r>
        <w:t xml:space="preserve"> </w:t>
      </w:r>
      <w:r>
        <w:rPr>
          <w:iCs/>
          <w:i/>
        </w:rPr>
        <w:t xml:space="preserve">Human Resources Manager</w:t>
      </w:r>
      <w:r>
        <w:t xml:space="preserve"> </w:t>
      </w:r>
      <w:r>
        <w:t xml:space="preserve">is responsible for designing benefits packages that address these specific needs. Furthermore, fostering a positive work environment through regular engagement surveys and transparent communication channels helps mitigate turnover rates.</w:t>
      </w:r>
    </w:p>
    <w:bookmarkEnd w:id="26"/>
    <w:bookmarkStart w:id="27" w:name="Xe994791dd8ac5e0d2d2aa5eab816fa034ba73dd"/>
    <w:p>
      <w:pPr>
        <w:pStyle w:val="Heading2"/>
      </w:pPr>
      <w:r>
        <w:t xml:space="preserve">6. Case Study: Implementation of Performance Management Systems</w:t>
      </w:r>
    </w:p>
    <w:p>
      <w:pPr>
        <w:pStyle w:val="FirstParagraph"/>
      </w:pPr>
      <w:r>
        <w:t xml:space="preserve">To illustrate practical application, consider a hypothetical mid-sized firm in</w:t>
      </w:r>
    </w:p>
    <w:p>
      <w:pPr>
        <w:pStyle w:val="BodyText"/>
      </w:pPr>
      <w:r>
        <w:t xml:space="preserve">Doha. The</w:t>
      </w:r>
      <w:r>
        <w:t xml:space="preserve"> </w:t>
      </w:r>
      <w:r>
        <w:rPr>
          <w:iCs/>
          <w:i/>
        </w:rPr>
        <w:t xml:space="preserve">Human Resources Manager</w:t>
      </w:r>
      <w:r>
        <w:t xml:space="preserve"> </w:t>
      </w:r>
      <w:r>
        <w:t xml:space="preserve">implemented a new performance evaluation system aligned with both global KPIs and local cultural expectations.</w:t>
      </w:r>
      <w:r>
        <w:br/>
      </w:r>
    </w:p>
    <w:p>
      <w:pPr>
        <w:pStyle w:val="BodyText"/>
      </w:pPr>
      <w:r>
        <w:t xml:space="preserve">Outcomes:</w:t>
      </w:r>
    </w:p>
    <w:p>
      <w:pPr>
        <w:numPr>
          <w:ilvl w:val="0"/>
          <w:numId w:val="1005"/>
        </w:numPr>
        <w:pStyle w:val="Compact"/>
      </w:pPr>
      <w:r>
        <w:t xml:space="preserve">Achieved 90% employee participation in reviews within six months.</w:t>
      </w:r>
    </w:p>
    <w:p>
      <w:pPr>
        <w:numPr>
          <w:ilvl w:val="0"/>
          <w:numId w:val="1005"/>
        </w:numPr>
        <w:pStyle w:val="Compact"/>
      </w:pPr>
      <w:r>
        <w:t xml:space="preserve">Saw a 15% increase in productivity due to clearer goal-setting mechanisms.</w:t>
      </w:r>
    </w:p>
    <w:p>
      <w:pPr>
        <w:pStyle w:val="FirstParagraph"/>
      </w:pPr>
      <w:r>
        <w:t xml:space="preserve">This case demonstrates the adaptability required of HR leaders in the region.</w:t>
      </w:r>
    </w:p>
    <w:bookmarkEnd w:id="27"/>
    <w:bookmarkStart w:id="28" w:name="conclusion"/>
    <w:p>
      <w:pPr>
        <w:pStyle w:val="Heading2"/>
      </w:pPr>
      <w:r>
        <w:t xml:space="preserve">7. Conclusion</w:t>
      </w:r>
    </w:p>
    <w:p>
      <w:pPr>
        <w:pStyle w:val="FirstParagraph"/>
      </w:pPr>
      <w:r>
        <w:t xml:space="preserve">This</w:t>
      </w:r>
      <w:r>
        <w:t xml:space="preserve"> </w:t>
      </w:r>
      <w:r>
        <w:rPr>
          <w:iCs/>
          <w:i/>
        </w:rPr>
        <w:t xml:space="preserve">Laboratory Report</w:t>
      </w:r>
      <w:r>
        <w:t xml:space="preserve"> </w:t>
      </w:r>
      <w:r>
        <w:t xml:space="preserve">concludes that successful human resource management in</w:t>
      </w:r>
      <w:r>
        <w:t xml:space="preserve"> </w:t>
      </w:r>
      <w:r>
        <w:rPr>
          <w:bCs/>
          <w:b/>
        </w:rPr>
        <w:t xml:space="preserve">Doha</w:t>
      </w:r>
      <w:r>
        <w:t xml:space="preserve">, Qatar, requires a sophisticated blend of legal expertise, cultural intelligence and strategic foresight. The</w:t>
      </w:r>
      <w:r>
        <w:t xml:space="preserve"> </w:t>
      </w:r>
      <w:r>
        <w:rPr>
          <w:iCs/>
          <w:i/>
        </w:rPr>
        <w:t xml:space="preserve">Human Resources Manager</w:t>
      </w:r>
    </w:p>
    <w:p>
      <w:pPr>
        <w:pStyle w:val="BodyText"/>
      </w:pPr>
      <w:r>
        <w:t xml:space="preserve">Future research should focus on emerging trends such as digital transformation in HR processes and evolving labor policies post-World Cup infrastructure legacy projects.</w:t>
      </w:r>
    </w:p>
    <w:bookmarkEnd w:id="28"/>
    <w:bookmarkStart w:id="29" w:name="recommendations"/>
    <w:p>
      <w:pPr>
        <w:pStyle w:val="Heading2"/>
      </w:pPr>
      <w:r>
        <w:t xml:space="preserve">8. Recommendations</w:t>
      </w:r>
    </w:p>
    <w:p>
      <w:pPr>
        <w:pStyle w:val="FirstParagraph"/>
      </w:pPr>
      <w:r>
        <w:t xml:space="preserve">The following recommendations are proposed for HR practitioners operating in</w:t>
      </w:r>
    </w:p>
    <w:p>
      <w:pPr>
        <w:pStyle w:val="BodyText"/>
      </w:pPr>
      <w:r>
        <w:t xml:space="preserve">Doha:</w:t>
      </w:r>
    </w:p>
    <w:p>
      <w:pPr>
        <w:pStyle w:val="BodyText"/>
      </w:pPr>
      <w:r>
        <w:t xml:space="preserve">Invest in continuous training programs focused on local labor law compliance.</w:t>
      </w:r>
    </w:p>
    <w:p>
      <w:pPr>
        <w:pStyle w:val="BodyText"/>
      </w:pPr>
      <w:r>
        <w:t xml:space="preserve">Prioritize diversity and inclusion initiatives to leverage the multicultural workforce effectively.</w:t>
      </w:r>
    </w:p>
    <w:p>
      <w:pPr>
        <w:pStyle w:val="BodyText"/>
      </w:pPr>
      <w:r>
        <w:t xml:space="preserve">This document underscores the critical importance of adapting HR strategies to fit the unique context of Qatar’s capital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in Qatar Doha</dc:title>
  <dc:creator/>
  <dc:language>en</dc:language>
  <cp:keywords/>
  <dcterms:created xsi:type="dcterms:W3CDTF">2026-07-29T03:40:42Z</dcterms:created>
  <dcterms:modified xsi:type="dcterms:W3CDTF">2026-07-29T03:40:42Z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