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Framework</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&amp; Stakeholders</w:t>
      </w:r>
      <w:r>
        <w:br/>
      </w:r>
      <w:r>
        <w:t xml:space="preserve">: Senior Strategy Analyst</w:t>
      </w:r>
      <w:r>
        <w:br/>
      </w:r>
      <w:r>
        <w:br/>
      </w:r>
      <w:r>
        <w:br/>
      </w:r>
    </w:p>
    <w:bookmarkStart w:id="20" w:name="X2ca58ce7e4afaa6fe46a94a5b397be16039641f"/>
    <w:p>
      <w:pPr>
        <w:pStyle w:val="Heading1"/>
      </w:pPr>
      <w:r>
        <w:t xml:space="preserve">Laboratory Report: The Role and Operational Impact of the Human Resources Manager in South Africa, Cape Town</w:t>
      </w:r>
    </w:p>
    <w:bookmarkEnd w:id="20"/>
    <w:bookmarkStart w:id="21" w:name="abstract"/>
    <w:p>
      <w:pPr>
        <w:pStyle w:val="Heading2"/>
      </w:pPr>
      <w:r>
        <w:t xml:space="preserve">1.0 Abstract</w:t>
      </w:r>
    </w:p>
    <w:p>
      <w:pPr>
        <w:pStyle w:val="FirstParagraph"/>
      </w:pPr>
      <w:r>
        <w:t xml:space="preserve">This laboratory report serves as a comprehensive analysis of the functional dynamics, legal constraints, and strategic imperatives defining the role of a</w:t>
      </w:r>
    </w:p>
    <w:p>
      <w:pPr>
        <w:pStyle w:val="BodyText"/>
      </w:pPr>
      <w:r>
        <w:t xml:space="preserve">HHuman Resources Manager</w:t>
      </w:r>
      <w:r>
        <w:t xml:space="preserve">. Specifically, this investigation is contextualized within the unique socio-economic and regulatory landscape of</w:t>
      </w:r>
      <w:r>
        <w:t xml:space="preserve"> </w:t>
      </w:r>
      <w:r>
        <w:rPr>
          <w:u w:val="single"/>
          <w:bCs/>
          <w:b/>
        </w:rPr>
        <w:t xml:space="preserve">South Africa Cape Town</w:t>
      </w:r>
      <w:r>
        <w:t xml:space="preserve">. The study aims to evaluate how a HR Manager in this specific metropolitan hub navigates the complexities of labor legislation, cultural diversity, and economic volatility. By treating organizational management as a controlled "lab" environment, we observe the critical interventions required to maintain compliance with the</w:t>
      </w:r>
      <w:r>
        <w:t xml:space="preserve"> </w:t>
      </w:r>
      <w:r>
        <w:rPr>
          <w:iCs/>
          <w:i/>
        </w:rPr>
        <w:t xml:space="preserve">Labor Relations Act</w:t>
      </w:r>
      <w:r>
        <w:t xml:space="preserve"> </w:t>
      </w:r>
      <w:r>
        <w:t xml:space="preserve">while fostering an inclusive workplace culture reflective of Cape Town’s demographic reality.</w:t>
      </w:r>
    </w:p>
    <w:bookmarkEnd w:id="21"/>
    <w:bookmarkStart w:id="22" w:name="introduction-and-objective"/>
    <w:p>
      <w:pPr>
        <w:pStyle w:val="Heading2"/>
      </w:pPr>
      <w:r>
        <w:t xml:space="preserve">2.0 Introduction and Objective</w:t>
      </w:r>
    </w:p>
    <w:p>
      <w:pPr>
        <w:pStyle w:val="FirstParagraph"/>
      </w:pPr>
      <w:r>
        <w:t xml:space="preserve">The primary objective of this report is to deconstruct the multifaceted responsibilities of a Human Resources Manager operating in one of Africa’s most dynamic economic centers.</w:t>
      </w:r>
      <w:r>
        <w:t xml:space="preserve"> </w:t>
      </w:r>
      <w:r>
        <w:rPr>
          <w:u w:val="single"/>
          <w:bCs/>
          <w:b/>
        </w:rPr>
        <w:t xml:space="preserve">Cape Town, South Africa</w:t>
      </w:r>
      <w:r>
        <w:t xml:space="preserve">, presents a distinct operational environment characterized by high unemployment rates, significant income inequality, and a robust tourism and technology sector. These factors create pressure points that require precise HR management.</w:t>
      </w:r>
    </w:p>
    <w:p>
      <w:pPr>
        <w:pStyle w:val="BodyText"/>
      </w:pPr>
      <w:r>
        <w:t xml:space="preserve">In this theoretical laboratory setting, the Human Resources Manager is not merely an administrative coordinator but a strategic architect of organizational stability. The report investigates how this role adapts to local nuances, ensuring that human capital strategies align with both global best practices and local statutory requirements. The core hypothesis posits that effective HR management in</w:t>
      </w:r>
      <w:r>
        <w:t xml:space="preserve"> </w:t>
      </w:r>
      <w:r>
        <w:rPr>
          <w:u w:val="single"/>
          <w:bCs/>
          <w:b/>
        </w:rPr>
        <w:t xml:space="preserve">South Africa Cape Town</w:t>
      </w:r>
      <w:r>
        <w:t xml:space="preserve"> </w:t>
      </w:r>
      <w:r>
        <w:t xml:space="preserve">requires a dual focus: strict legal compliance and proactive socio-economic empowerment.</w:t>
      </w:r>
    </w:p>
    <w:bookmarkEnd w:id="22"/>
    <w:bookmarkStart w:id="23" w:name="methodology-and-contextual-framework"/>
    <w:p>
      <w:pPr>
        <w:pStyle w:val="Heading2"/>
      </w:pPr>
      <w:r>
        <w:t xml:space="preserve">3.0 Methodology and Contextual Framework</w:t>
      </w:r>
    </w:p>
    <w:p>
      <w:pPr>
        <w:pStyle w:val="FirstParagraph"/>
      </w:pPr>
      <w:r>
        <w:t xml:space="preserve">The analysis utilizes a qualitative framework, drawing upon current labor laws enacted by the South African government, specifically those enforced within the Western Cape province. The "laboratory" components include:</w:t>
      </w:r>
    </w:p>
    <w:p>
      <w:pPr>
        <w:numPr>
          <w:ilvl w:val="0"/>
          <w:numId w:val="1001"/>
        </w:numPr>
        <w:pStyle w:val="Compact"/>
      </w:pPr>
      <w:r>
        <w:rPr>
          <w:bCs/>
          <w:b/>
        </w:rPr>
        <w:t xml:space="preserve">The Regulatory Environment:</w:t>
      </w:r>
      <w:r>
        <w:t xml:space="preserve"> </w:t>
      </w:r>
      <w:r>
        <w:t xml:space="preserve">An examination of the Basic Conditions of Employment Act (BCEA), the Employment Equity Act (EEA), and Skills Development Levies.</w:t>
      </w:r>
    </w:p>
    <w:p>
      <w:pPr>
        <w:numPr>
          <w:ilvl w:val="0"/>
          <w:numId w:val="1001"/>
        </w:numPr>
        <w:pStyle w:val="Compact"/>
      </w:pPr>
      <w:r>
        <w:rPr>
          <w:bCs/>
          <w:b/>
        </w:rPr>
        <w:t xml:space="preserve">Socio-Cultural Variables:</w:t>
      </w:r>
      <w:r>
        <w:t xml:space="preserve"> </w:t>
      </w:r>
      <w:r>
        <w:t xml:space="preserve">The linguistic and cultural diversity inherent to Cape Town’s workforce, spanning Afrikaans, English, isiXhosa, and other languages.</w:t>
      </w:r>
    </w:p>
    <w:p>
      <w:pPr>
        <w:numPr>
          <w:ilvl w:val="0"/>
          <w:numId w:val="1001"/>
        </w:numPr>
        <w:pStyle w:val="Compact"/>
      </w:pPr>
      <w:r>
        <w:rPr>
          <w:bCs/>
          <w:b/>
        </w:rPr>
        <w:t xml:space="preserve">Economic Indicators:</w:t>
      </w:r>
      <w:r>
        <w:t xml:space="preserve"> </w:t>
      </w:r>
      <w:r>
        <w:t xml:space="preserve">Local unemployment statistics in the Western Cape which average significantly higher than the national average, influencing recruitment pools.</w:t>
      </w:r>
    </w:p>
    <w:bookmarkEnd w:id="23"/>
    <w:bookmarkStart w:id="28" w:name="Xe74f9d03076d2ad7441b45c8b8592d60ebee2d9"/>
    <w:p>
      <w:pPr>
        <w:pStyle w:val="Heading2"/>
      </w:pPr>
      <w:r>
        <w:t xml:space="preserve">4.0 Analysis: The Human Resources Manager’s Role</w:t>
      </w:r>
    </w:p>
    <w:bookmarkStart w:id="24" w:name="a.-compliance-and-legal-adherence"/>
    <w:p>
      <w:pPr>
        <w:pStyle w:val="Heading3"/>
      </w:pPr>
      <w:r>
        <w:rPr>
          <w:bCs/>
          <w:b/>
        </w:rPr>
        <w:t xml:space="preserve">A. Compliance and Legal Adherence</w:t>
      </w:r>
    </w:p>
    <w:p>
      <w:pPr>
        <w:pStyle w:val="FirstParagraph"/>
      </w:pPr>
      <w:r>
        <w:t xml:space="preserve">In</w:t>
      </w:r>
      <w:r>
        <w:t xml:space="preserve"> </w:t>
      </w:r>
      <w:r>
        <w:rPr>
          <w:u w:val="single"/>
          <w:bCs/>
          <w:b/>
        </w:rPr>
        <w:t xml:space="preserve">Cape Town, South Africa</w:t>
      </w:r>
      <w:r>
        <w:t xml:space="preserve">, the HR Manager acts as the primary guardian against legal litigation regarding labor disputes. Given the activist nature of South African trade unions, particularly in sectors like retail, hospitality, and construction in Cape Town’s city bowl and industrial areas, strict adherence to procedure is non-negotiable. The Human Resources Manager must ensure that disciplinary hearings follow fair procedures as outlined in Schedule 8 of the</w:t>
      </w:r>
      <w:r>
        <w:t xml:space="preserve"> </w:t>
      </w:r>
      <w:r>
        <w:rPr>
          <w:iCs/>
          <w:i/>
        </w:rPr>
        <w:t xml:space="preserve">Labor Relations Act</w:t>
      </w:r>
      <w:r>
        <w:t xml:space="preserve">. Failure to do so often results in costly referrals to the CCMA (Commission for Conciliation, Mediation and Arbitration). Therefore, a significant portion of the HR Manager’s "laboratory time" is dedicated to documentation, policy review, and ensuring that all employment contracts meet statutory minimums.</w:t>
      </w:r>
    </w:p>
    <w:bookmarkEnd w:id="24"/>
    <w:bookmarkStart w:id="25" w:name="b.-employment-equity-and-transformation"/>
    <w:p>
      <w:pPr>
        <w:pStyle w:val="Heading3"/>
      </w:pPr>
      <w:r>
        <w:rPr>
          <w:bCs/>
          <w:b/>
        </w:rPr>
        <w:t xml:space="preserve">B. Employment Equity and Transformation</w:t>
      </w:r>
    </w:p>
    <w:p>
      <w:pPr>
        <w:pStyle w:val="FirstParagraph"/>
      </w:pPr>
      <w:r>
        <w:t xml:space="preserve">A critical aspect of being an</w:t>
      </w:r>
      <w:r>
        <w:t xml:space="preserve"> </w:t>
      </w:r>
      <w:r>
        <w:rPr>
          <w:u w:val="single"/>
        </w:rPr>
        <w:t xml:space="preserve">Human Resources Manager</w:t>
      </w:r>
      <w:r>
        <w:t xml:space="preserve"> </w:t>
      </w:r>
      <w:r>
        <w:t xml:space="preserve">in this region is the implementation of Employment Equity. South Africa’s history requires deliberate action to redress the disparities caused by apartheid. The HR Manager must actively design recruitment strategies that promote women, people with disabilities, and black individuals (African, Coloured, and Indian). In</w:t>
      </w:r>
      <w:r>
        <w:t xml:space="preserve"> </w:t>
      </w:r>
      <w:r>
        <w:rPr>
          <w:u w:val="single"/>
          <w:bCs/>
          <w:b/>
        </w:rPr>
        <w:t xml:space="preserve">South Africa Cape Town</w:t>
      </w:r>
      <w:r>
        <w:t xml:space="preserve">, this is particularly complex due to the diverse demographic makeup. The HR Manager must navigate the tension between meritocracy and transformation targets. They are tasked with creating a pipeline for historically disadvantaged individuals while managing expectations within existing workforce structures. This involves rigorous reporting to the Department of Employment and Labour, making data accuracy a vital component of their daily operations.</w:t>
      </w:r>
    </w:p>
    <w:bookmarkEnd w:id="25"/>
    <w:bookmarkStart w:id="26" w:name="c.-skills-development-and-retention"/>
    <w:p>
      <w:pPr>
        <w:pStyle w:val="Heading3"/>
      </w:pPr>
      <w:r>
        <w:rPr>
          <w:bCs/>
          <w:b/>
        </w:rPr>
        <w:t xml:space="preserve">C. Skills Development and Retention</w:t>
      </w:r>
    </w:p>
    <w:p>
      <w:pPr>
        <w:pStyle w:val="FirstParagraph"/>
      </w:pPr>
      <w:r>
        <w:t xml:space="preserve">Cape Town faces a "brain drain" challenge where skilled professionals often emigrate or move to other major hubs like Johannesburg. The Human Resources Manager plays a pivotal role in retention through strategic skills development programs funded by the Sector Education and Training Authorities (SETAs). By leveraging the Skills Development Levies, the HR Manager can offer training that benefits both the employee’s career progression and the company’s operational capacity. In a city driven by tourism and tech, upskilling staff in digital literacy or customer service excellence is essential for competitiveness.</w:t>
      </w:r>
    </w:p>
    <w:bookmarkEnd w:id="26"/>
    <w:bookmarkStart w:id="27" w:name="X34186f867dcfaff4e6fc8c132f6c028a718665c"/>
    <w:p>
      <w:pPr>
        <w:pStyle w:val="Heading3"/>
      </w:pPr>
      <w:r>
        <w:rPr>
          <w:bCs/>
          <w:b/>
        </w:rPr>
        <w:t xml:space="preserve">D. Cultural Sensitivity and Diversity Management</w:t>
      </w:r>
    </w:p>
    <w:p>
      <w:pPr>
        <w:pStyle w:val="FirstParagraph"/>
      </w:pPr>
      <w:r>
        <w:t xml:space="preserve">The workplace in</w:t>
      </w:r>
      <w:r>
        <w:t xml:space="preserve"> </w:t>
      </w:r>
      <w:r>
        <w:rPr>
          <w:u w:val="single"/>
          <w:bCs/>
          <w:b/>
        </w:rPr>
        <w:t xml:space="preserve">South Africa Cape Town</w:t>
      </w:r>
      <w:r>
        <w:t xml:space="preserve"> </w:t>
      </w:r>
      <w:r>
        <w:t xml:space="preserve">is a microcosm of the nation’s diversity. The HR Manager must foster an environment of inclusion where employees from various cultural and linguistic backgrounds feel valued. This goes beyond policy; it requires active mediation in interpersonal conflicts that may arise from cultural misunderstandings. For instance, communication styles may vary significantly between different ethnic groups. The Human Resources Manager serves as a cultural bridge, ensuring that internal communications are accessible and respectful, thereby enhancing overall organizational cohesion.</w:t>
      </w:r>
    </w:p>
    <w:bookmarkEnd w:id="27"/>
    <w:bookmarkEnd w:id="28"/>
    <w:bookmarkStart w:id="29" w:name="challenges-observed"/>
    <w:p>
      <w:pPr>
        <w:pStyle w:val="Heading2"/>
      </w:pPr>
      <w:r>
        <w:t xml:space="preserve">5.0 Challenges Observed</w:t>
      </w:r>
    </w:p>
    <w:p>
      <w:pPr>
        <w:pStyle w:val="FirstParagraph"/>
      </w:pPr>
      <w:r>
        <w:t xml:space="preserve">The laboratory analysis identifies several recurring challenges for the HR Manager:</w:t>
      </w:r>
    </w:p>
    <w:p>
      <w:pPr>
        <w:numPr>
          <w:ilvl w:val="0"/>
          <w:numId w:val="1002"/>
        </w:numPr>
        <w:pStyle w:val="Compact"/>
      </w:pPr>
      <w:r>
        <w:rPr>
          <w:bCs/>
          <w:b/>
        </w:rPr>
        <w:t xml:space="preserve">Economic Volatility:</w:t>
      </w:r>
      <w:r>
        <w:t xml:space="preserve"> </w:t>
      </w:r>
      <w:r>
        <w:t xml:space="preserve">Fluctuations in tourism revenue directly impact hiring budgets. The HR Manager must maintain agility, often relying on flexible labor contracts.</w:t>
      </w:r>
    </w:p>
    <w:p>
      <w:pPr>
        <w:numPr>
          <w:ilvl w:val="0"/>
          <w:numId w:val="1002"/>
        </w:numPr>
        <w:pStyle w:val="Compact"/>
      </w:pPr>
      <w:r>
        <w:rPr>
          <w:bCs/>
          <w:b/>
        </w:rPr>
        <w:t xml:space="preserve">Social Unrest:</w:t>
      </w:r>
      <w:r>
        <w:t xml:space="preserve"> </w:t>
      </w:r>
      <w:r>
        <w:t xml:space="preserve">Cape Town occasionally experiences community unrest which can disrupt operations. The HR Manager must have crisis management protocols in place to protect employee safety and ensure business continuity.</w:t>
      </w:r>
    </w:p>
    <w:p>
      <w:pPr>
        <w:numPr>
          <w:ilvl w:val="0"/>
          <w:numId w:val="1002"/>
        </w:numPr>
        <w:pStyle w:val="Compact"/>
      </w:pPr>
      <w:r>
        <w:rPr>
          <w:bCs/>
          <w:b/>
        </w:rPr>
        <w:t xml:space="preserve">Talent Scarcity:</w:t>
      </w:r>
      <w:r>
        <w:t xml:space="preserve"> </w:t>
      </w:r>
      <w:r>
        <w:t xml:space="preserve">In specialized fields, finding local talent with the required expertise is difficult, leading to increased recruitment costs and longer vacancy periods.</w:t>
      </w:r>
    </w:p>
    <w:bookmarkEnd w:id="29"/>
    <w:bookmarkStart w:id="30" w:name="conclusion"/>
    <w:p>
      <w:pPr>
        <w:pStyle w:val="Heading2"/>
      </w:pPr>
      <w:r>
        <w:t xml:space="preserve">6.0 Conclusion</w:t>
      </w:r>
    </w:p>
    <w:p>
      <w:pPr>
        <w:pStyle w:val="FirstParagraph"/>
      </w:pPr>
      <w:r>
        <w:t xml:space="preserve">This report confirms that the role of a</w:t>
      </w:r>
      <w:r>
        <w:t xml:space="preserve"> </w:t>
      </w:r>
      <w:r>
        <w:rPr>
          <w:u w:val="single"/>
        </w:rPr>
        <w:t xml:space="preserve">Human Resources Manager</w:t>
      </w:r>
    </w:p>
    <w:p>
      <w:pPr>
        <w:pStyle w:val="BodyText"/>
      </w:pPr>
      <w:r>
        <w:t xml:space="preserve">) in Cape Town is far more complex than standard administrative oversight. Operating within the specific context of</w:t>
      </w:r>
    </w:p>
    <w:p>
      <w:pPr>
        <w:pStyle w:val="BodyText"/>
      </w:pPr>
      <w:r>
        <w:t xml:space="preserve">South Africa Cape Town</w:t>
      </w:r>
    </w:p>
    <w:p>
      <w:pPr>
        <w:pStyle w:val="BodyText"/>
      </w:pPr>
      <w:r>
        <w:t xml:space="preserve">To succeed in this environment, the HR function must be deeply integrated into the core business strategy. It must proactively address legislative changes and social expectations rather than reacting to them. The findings suggest that organizations that empower their Human Resources Managers with adequate authority and resources see higher levels of compliance, better employee retention, and a stronger employer brand in the competitive market of Cape Town.</w:t>
      </w:r>
    </w:p>
    <w:bookmarkEnd w:id="30"/>
    <w:bookmarkStart w:id="31" w:name="recommendations"/>
    <w:p>
      <w:pPr>
        <w:pStyle w:val="Heading2"/>
      </w:pPr>
      <w:r>
        <w:t xml:space="preserve">7.0 Recommendations</w:t>
      </w:r>
    </w:p>
    <w:p>
      <w:pPr>
        <w:pStyle w:val="FirstParagraph"/>
      </w:pPr>
      <w:r>
        <w:t xml:space="preserve">Based on this laboratory analysis, it is recommended that:</w:t>
      </w:r>
    </w:p>
    <w:p>
      <w:pPr>
        <w:numPr>
          <w:ilvl w:val="0"/>
          <w:numId w:val="1003"/>
        </w:numPr>
        <w:pStyle w:val="Compact"/>
      </w:pPr>
      <w:r>
        <w:t xml:space="preserve">The HR Manager be involved in high-level strategic planning to align labor costs with business goals.</w:t>
      </w:r>
    </w:p>
    <w:p>
      <w:pPr>
        <w:numPr>
          <w:ilvl w:val="0"/>
          <w:numId w:val="1003"/>
        </w:numPr>
        <w:pStyle w:val="Compact"/>
      </w:pPr>
      <w:r>
        <w:t xml:space="preserve">Continuous training be provided to line managers on South African labor law basics to reduce reliance on the central HR department for minor issues.</w:t>
      </w:r>
    </w:p>
    <w:p>
      <w:pPr>
        <w:numPr>
          <w:ilvl w:val="0"/>
          <w:numId w:val="1003"/>
        </w:numPr>
        <w:pStyle w:val="Compact"/>
      </w:pPr>
      <w:r>
        <w:t xml:space="preserve">Diversity initiatives be audited annually to ensure they meet both legal requirements and genuine inclusion goals.</w:t>
      </w:r>
    </w:p>
    <w:p>
      <w:pPr>
        <w:pStyle w:val="FirstParagraph"/>
      </w:pPr>
      <w:r>
        <w:t xml:space="preserve">End of Lab Report Document</w:t>
      </w:r>
    </w:p>
    <w:p>
      <w:pPr>
        <w:pStyle w:val="BodyText"/>
      </w:pPr>
      <w:r>
        <w:t xml:space="preserve">i</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Human Resources Management Framework in Cape Town, South Africa</dc:title>
  <dc:creator/>
  <cp:keywords/>
  <dcterms:created xsi:type="dcterms:W3CDTF">2026-07-29T18:04:05Z</dcterms:created>
  <dcterms:modified xsi:type="dcterms:W3CDTF">2026-07-29T18:04:05Z</dcterms:modified>
</cp:coreProperties>
</file>

<file path=docProps/custom.xml><?xml version="1.0" encoding="utf-8"?>
<Properties xmlns="http://schemas.openxmlformats.org/officeDocument/2006/custom-properties" xmlns:vt="http://schemas.openxmlformats.org/officeDocument/2006/docPropsVTypes"/>
</file>