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Analysis</w:t>
      </w:r>
      <w:r>
        <w:t xml:space="preserve"> </w:t>
      </w:r>
      <w:r>
        <w:t xml:space="preserve">in</w:t>
      </w:r>
      <w:r>
        <w:t xml:space="preserve"> </w:t>
      </w:r>
      <w:r>
        <w:t xml:space="preserve">Thailand</w:t>
      </w:r>
      <w:r>
        <w:t xml:space="preserve"> </w:t>
      </w:r>
      <w:r>
        <w:t xml:space="preserve">Bangkok</w:t>
      </w:r>
    </w:p>
    <w:bookmarkStart w:id="35"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Competency and Operational Framework of the Human Resources Manager in Thailand Bangkok</w:t>
      </w:r>
    </w:p>
    <w:bookmarkStart w:id="20" w:name="executive-summary"/>
    <w:p>
      <w:pPr>
        <w:pStyle w:val="Heading2"/>
      </w:pPr>
      <w:r>
        <w:t xml:space="preserve">1. Executive Summary</w:t>
      </w:r>
    </w:p>
    <w:p>
      <w:pPr>
        <w:pStyle w:val="FirstParagraph"/>
      </w:pPr>
      <w:r>
        <w:t xml:space="preserve">This document serves as a comprehensive laboratory report detailing the functional dynamics, legal requirements, and cultural nuances associated with the role of a</w:t>
      </w:r>
      <w:r>
        <w:t xml:space="preserve"> </w:t>
      </w:r>
      <w:r>
        <w:rPr>
          <w:bCs/>
          <w:b/>
        </w:rPr>
        <w:t xml:space="preserve">Human Resources Manager</w:t>
      </w:r>
      <w:r>
        <w:t xml:space="preserve">. The scope of this analysis is strictly confined to the metropolitan context of</w:t>
      </w:r>
      <w:r>
        <w:t xml:space="preserve"> </w:t>
      </w:r>
      <w:r>
        <w:rPr>
          <w:bCs/>
          <w:b/>
        </w:rPr>
        <w:t xml:space="preserve">Thailand Bangkok</w:t>
      </w:r>
      <w:r>
        <w:t xml:space="preserve">, recognizing it as a distinct economic and social hub. The primary objective is to dissect how HR leadership in this specific geographic location must adapt global best practices to fit the unique legislative, cultural, and competitive landscape of Central Thailand. The findings indicate that success in this region requires a hybrid approach combining rigorous compliance with Thai labor laws and high-context emotional intelligence.</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Human Resources Manager</w:t>
      </w:r>
      <w:r>
        <w:t xml:space="preserve"> is evolving from administrative support to strategic partnership. However, this evolution is heavily influenced by local jurisdiction. In the context of Thailand, and specifically within its capital city, Bangkok, the stakes are elevated due to high expatriate concentration and rapid digital transformation. This report investigates three core pillars: statutory compliance with the Ministry of Labour in</w:t>
      </w:r>
      <w:r>
        <w:t xml:space="preserve"> </w:t>
      </w:r>
      <w:r>
        <w:rPr>
          <w:bCs/>
          <w:b/>
        </w:rPr>
        <w:t xml:space="preserve">Thailand Bangkok</w:t>
      </w:r>
      <w:r>
        <w:t xml:space="preserve">, cultural management through the lens of 'Sanuk' (fun) and 'Bunkhun' (gratitude), and talent acquisition strategies amidst a competitive tech boom.</w:t>
      </w:r>
    </w:p>
    <w:bookmarkEnd w:id="21"/>
    <w:bookmarkStart w:id="22" w:name="methodology-and-scope"/>
    <w:p>
      <w:pPr>
        <w:pStyle w:val="Heading2"/>
      </w:pPr>
      <w:r>
        <w:t xml:space="preserve">3. Methodology and Scope</w:t>
      </w:r>
    </w:p>
    <w:p>
      <w:pPr>
        <w:pStyle w:val="FirstParagraph"/>
      </w:pPr>
      <w:r>
        <w:t xml:space="preserve">The data for this laboratory report was synthesized from an analysis of the Thai Labour Protection Act B.E. 2541 (1998), recent recruitment trend reports from major firms operating in</w:t>
      </w:r>
      <w:r>
        <w:t xml:space="preserve"> </w:t>
      </w:r>
      <w:r>
        <w:rPr>
          <w:bCs/>
          <w:b/>
        </w:rPr>
        <w:t xml:space="preserve">Thailand Bangkok</w:t>
      </w:r>
      <w:r>
        <w:t xml:space="preserve">, and observational case studies of multi-national corporations (MNCs) headquartered in the Sukhumvit and Silom districts. The focus remains exclusively on the operational challenges faced by an HR Manager within this specific metropolitan area.</w:t>
      </w:r>
    </w:p>
    <w:bookmarkEnd w:id="22"/>
    <w:bookmarkStart w:id="26" w:name="legal-and-regulatory-framework"/>
    <w:p>
      <w:pPr>
        <w:pStyle w:val="Heading2"/>
      </w:pPr>
      <w:r>
        <w:t xml:space="preserve">4. Legal and Regulatory Framework</w:t>
      </w:r>
    </w:p>
    <w:p>
      <w:pPr>
        <w:pStyle w:val="FirstParagraph"/>
      </w:pPr>
      <w:r>
        <w:t xml:space="preserve">A fundamental aspect of the HR Manager's role in</w:t>
      </w:r>
      <w:r>
        <w:t xml:space="preserve"> </w:t>
      </w:r>
      <w:r>
        <w:rPr>
          <w:bCs/>
          <w:b/>
        </w:rPr>
        <w:t xml:space="preserve">Thailand Bangkok</w:t>
      </w:r>
      <w:r>
        <w:t xml:space="preserve"> is navigating the complex web of statutory requirements. Unlike Western jurisdictions, Thai labor law is highly protective of employees.</w:t>
      </w:r>
    </w:p>
    <w:bookmarkStart w:id="23" w:name="the-labour-protection-act"/>
    <w:p>
      <w:pPr>
        <w:pStyle w:val="Heading3"/>
      </w:pPr>
      <w:r>
        <w:t xml:space="preserve">4.1 The Labour Protection Act</w:t>
      </w:r>
    </w:p>
    <w:p>
      <w:pPr>
        <w:pStyle w:val="FirstParagraph"/>
      </w:pPr>
      <w:r>
        <w:t xml:space="preserve">The HR Manager must ensure strict adherence to working hour regulations, maximum overtime limits (which cannot exceed 36 hours per month in standard cases), and mandatory rest days. In the high-pressure environment of</w:t>
      </w:r>
      <w:r>
        <w:t xml:space="preserve"> </w:t>
      </w:r>
      <w:r>
        <w:rPr>
          <w:bCs/>
          <w:b/>
        </w:rPr>
        <w:t xml:space="preserve">Thailand Bangkok</w:t>
      </w:r>
      <w:r>
        <w:t xml:space="preserve">, particularly in the financial sector along Ratchadaphisek Road, compliance risks are higher due to "crunch time" cultures.</w:t>
      </w:r>
    </w:p>
    <w:bookmarkEnd w:id="23"/>
    <w:bookmarkStart w:id="24" w:name="social-security-and-provident-funds"/>
    <w:p>
      <w:pPr>
        <w:pStyle w:val="Heading3"/>
      </w:pPr>
      <w:r>
        <w:t xml:space="preserve">4.2 Social Security and Provident Funds</w:t>
      </w:r>
    </w:p>
    <w:p>
      <w:pPr>
        <w:pStyle w:val="FirstParagraph"/>
      </w:pPr>
      <w:r>
        <w:t xml:space="preserve">The manager is responsible for coordinating contributions to the Social Security Fund (SSF), which is mandatory for all eligible employees. Additionally, while not always mandatory, establishing a Provident Fund is a key retention strategy in Bangkok's competitive market. The HR Manager must act as both administrator and educator, explaining these benefits to local Thai staff and expatriates alike.</w:t>
      </w:r>
    </w:p>
    <w:bookmarkEnd w:id="24"/>
    <w:bookmarkStart w:id="25" w:name="work-permits-for-expatriates"/>
    <w:p>
      <w:pPr>
        <w:pStyle w:val="Heading3"/>
      </w:pPr>
      <w:r>
        <w:t xml:space="preserve">4.3 Work Permits for Expatriates</w:t>
      </w:r>
    </w:p>
    <w:p>
      <w:pPr>
        <w:pStyle w:val="FirstParagraph"/>
      </w:pPr>
      <w:r>
        <w:t xml:space="preserve">Bangkok hosts numerous regional HQs. A critical duty of the HR Manager here is managing visa runs and work permit renewals for foreign talent. Any lapse in documentation can lead to severe penalties and deportation risks, making meticulous record-keeping essential.</w:t>
      </w:r>
    </w:p>
    <w:bookmarkEnd w:id="25"/>
    <w:bookmarkEnd w:id="26"/>
    <w:bookmarkStart w:id="29" w:name="cultural-dynamics-the-soft-skills-of-hr"/>
    <w:p>
      <w:pPr>
        <w:pStyle w:val="Heading2"/>
      </w:pPr>
      <w:r>
        <w:t xml:space="preserve">5. Cultural Dynamics: The "Soft Skills" of HR</w:t>
      </w:r>
    </w:p>
    <w:p>
      <w:pPr>
        <w:pStyle w:val="FirstParagraph"/>
      </w:pPr>
      <w:r>
        <w:t xml:space="preserve">In the laboratory of corporate culture within</w:t>
      </w:r>
      <w:r>
        <w:t xml:space="preserve"> </w:t>
      </w:r>
      <w:r>
        <w:rPr>
          <w:bCs/>
          <w:b/>
        </w:rPr>
        <w:t xml:space="preserve">Thailand Bangkok</w:t>
      </w:r>
      <w:r>
        <w:t xml:space="preserve">, technical skills are secondary to social intelligence. The HR Manager must master the concept of hierarchy and face (</w:t>
      </w:r>
      <w:r>
        <w:rPr>
          <w:iCs/>
          <w:i/>
        </w:rPr>
        <w:t xml:space="preserve">'Jai Yen'</w:t>
      </w:r>
      <w:r>
        <w:t xml:space="preserve"> – cool heart).</w:t>
      </w:r>
    </w:p>
    <w:bookmarkStart w:id="27" w:name="hierarchy-and-seniority"/>
    <w:p>
      <w:pPr>
        <w:pStyle w:val="Heading3"/>
      </w:pPr>
      <w:r>
        <w:t xml:space="preserve">5.1 Hierarchy and Seniority</w:t>
      </w:r>
    </w:p>
    <w:p>
      <w:pPr>
        <w:pStyle w:val="FirstParagraph"/>
      </w:pPr>
      <w:r>
        <w:t xml:space="preserve">Thai society is deeply hierarchical. An HR Manager in Bangkok cannot adopt a flat-management approach common in Silicon Valley without risking staff alienation. Decisions regarding promotions, disciplinary actions, and even team composition must respect seniority titles (</w:t>
      </w:r>
      <w:r>
        <w:rPr>
          <w:iCs/>
          <w:i/>
        </w:rPr>
        <w:t xml:space="preserve">'Kru'</w:t>
      </w:r>
      <w:r>
        <w:t xml:space="preserve"> or</w:t>
      </w:r>
      <w:r>
        <w:t xml:space="preserve"> </w:t>
      </w:r>
      <w:r>
        <w:rPr>
          <w:iCs/>
          <w:i/>
        </w:rPr>
        <w:t xml:space="preserve">'Ajaan'</w:t>
      </w:r>
      <w:r>
        <w:t xml:space="preserve">). The report notes that direct confrontation is rarely effective; instead, the HR Manager must utilize indirect communication channels.</w:t>
      </w:r>
    </w:p>
    <w:bookmarkEnd w:id="27"/>
    <w:bookmarkStart w:id="28" w:name="the-concept-of-sanuk"/>
    <w:p>
      <w:pPr>
        <w:pStyle w:val="Heading3"/>
      </w:pPr>
      <w:r>
        <w:t xml:space="preserve">5.2 The Concept of Sanuk</w:t>
      </w:r>
    </w:p>
    <w:p>
      <w:pPr>
        <w:pStyle w:val="FirstParagraph"/>
      </w:pPr>
      <w:r>
        <w:rPr>
          <w:bCs/>
          <w:b/>
        </w:rPr>
        <w:t xml:space="preserve">Sanak</w:t>
      </w:r>
      <w:r>
        <w:t xml:space="preserve"> translates to "fun" or "enjoyment." In workplace management in</w:t>
      </w:r>
      <w:r>
        <w:t xml:space="preserve"> </w:t>
      </w:r>
      <w:r>
        <w:rPr>
          <w:bCs/>
          <w:b/>
        </w:rPr>
        <w:t xml:space="preserve">Thailand Bangkok</w:t>
      </w:r>
      <w:r>
        <w:t xml:space="preserve">, this is not merely about entertainment but about maintaining a harmonious atmosphere. An HR Manager who enforces rigid rules without injecting flexibility and team cohesion often sees high turnover. Successful managers organize regular team-building events, which are crucial for bonding in the Bangkok lifestyle context.</w:t>
      </w:r>
    </w:p>
    <w:bookmarkEnd w:id="28"/>
    <w:bookmarkEnd w:id="29"/>
    <w:bookmarkStart w:id="30" w:name="Xd29d0e62c525f57236bae0b252c59979e5cb4b3"/>
    <w:p>
      <w:pPr>
        <w:pStyle w:val="Heading2"/>
      </w:pPr>
      <w:r>
        <w:t xml:space="preserve">6. Talent Acquisition and Retention Strategies</w:t>
      </w:r>
    </w:p>
    <w:p>
      <w:pPr>
        <w:pStyle w:val="FirstParagraph"/>
      </w:pPr>
      <w:r>
        <w:t xml:space="preserve">The labor market in</w:t>
      </w:r>
      <w:r>
        <w:t xml:space="preserve"> </w:t>
      </w:r>
      <w:r>
        <w:rPr>
          <w:bCs/>
          <w:b/>
        </w:rPr>
        <w:t xml:space="preserve">Thailand Bangkok</w:t>
      </w:r>
      <w:r>
        <w:t xml:space="preserve"> is characterized by a dual economy: a massive base of local SME workers and a niche, high-salary pool of specialized tech and finance professionals.</w:t>
      </w:r>
    </w:p>
    <w:p>
      <w:pPr>
        <w:pStyle w:val="BodyText"/>
      </w:pPr>
      <w:r>
        <w:t xml:space="preserve">Talent Segment</w:t>
      </w:r>
    </w:p>
    <w:bookmarkEnd w:id="30"/>
    <w:p>
      <w:pPr>
        <w:pStyle w:val="BodyText"/>
      </w:pPr>
      <w:r>
        <w:t xml:space="preserve">Pain Points in Bangkok Market</w:t>
      </w:r>
    </w:p>
    <w:p>
      <w:pPr>
        <w:pStyle w:val="BodyText"/>
      </w:pPr>
      <w:r>
        <w:t xml:space="preserve">HCM Strategy Recommendation</w:t>
      </w:r>
    </w:p>
    <w:p>
      <w:pPr>
        <w:pStyle w:val="BodyText"/>
      </w:pPr>
      <w:r>
        <w:t xml:space="preserve">Local Entry-Level Talent High turnover, low loyalty. Focus on training and clear career paths. Implement strong probationary support systems.</w:t>
      </w:r>
    </w:p>
    <w:p>
      <w:pPr>
        <w:pStyle w:val="BodyText"/>
      </w:pPr>
      <w:r>
        <w:t xml:space="preserve">tr=""&gt; Specialized Expats   Shortage of specific tech skills (AI/Data Science).</w:t>
      </w:r>
      <w:r>
        <w:br/>
      </w:r>
      <w:r>
        <w:t xml:space="preserve">High competition from MNCs in</w:t>
      </w:r>
      <w:r>
        <w:t xml:space="preserve"> </w:t>
      </w:r>
      <w:r>
        <w:rPr>
          <w:bCs/>
          <w:b/>
        </w:rPr>
        <w:t xml:space="preserve">Thailand Bangkok</w:t>
      </w:r>
      <w:r>
        <w:t xml:space="preserve">. Offer comprehensive relocation packages, international school allowances for children, and competitive housing benefits.</w:t>
      </w:r>
    </w:p>
    <w:bookmarkStart w:id="31" w:name="the-digital-shift"/>
    <w:p>
      <w:pPr>
        <w:pStyle w:val="Heading3"/>
      </w:pPr>
      <w:r>
        <w:t xml:space="preserve">6.1 The Digital Shift</w:t>
      </w:r>
    </w:p>
    <w:p>
      <w:pPr>
        <w:pStyle w:val="FirstParagraph"/>
      </w:pPr>
      <w:r>
        <w:t xml:space="preserve">The HR Manager must also drive digital adoption. Post-pandemic, Bangkok employees expect flexible work arrangements where feasible. However, unlike fully remote markets in Europe, the Thai culture relies heavily on physical presence for trust-building (</w:t>
      </w:r>
      <w:r>
        <w:rPr>
          <w:iCs/>
          <w:i/>
        </w:rPr>
        <w:t xml:space="preserve">'Kreng Jai'</w:t>
      </w:r>
      <w:r>
        <w:t xml:space="preserve">). The HR Manager must balance hybrid models with the cultural need for face-to-face interaction.</w:t>
      </w:r>
    </w:p>
    <w:bookmarkEnd w:id="31"/>
    <w:bookmarkStart w:id="32" w:name="case-study-analysis-crisis-management"/>
    <w:p>
      <w:pPr>
        <w:pStyle w:val="Heading2"/>
      </w:pPr>
      <w:r>
        <w:t xml:space="preserve">7. Case Study Analysis: Crisis Management</w:t>
      </w:r>
    </w:p>
    <w:p>
      <w:pPr>
        <w:pStyle w:val="FirstParagraph"/>
      </w:pPr>
      <w:r>
        <w:t xml:space="preserve">To illustrate the practical application of this report, consider a scenario involving a sudden regulatory change regarding minimum wage in Bangkok. An effective HR Manager does not simply implement the new pay scales overnight. Instead, they conduct stakeholder analysis, communicate transparently with staff to maintain morale (</w:t>
      </w:r>
      <w:r>
        <w:rPr>
          <w:iCs/>
          <w:i/>
        </w:rPr>
        <w:t xml:space="preserve">'Jai Yen'</w:t>
      </w:r>
      <w:r>
        <w:t xml:space="preserve">), and adjust budget forecasts immediately to protect company profitability. This proactive approach distinguishes a strategic manager from an administrative clerk.</w:t>
      </w:r>
    </w:p>
    <w:bookmarkEnd w:id="32"/>
    <w:bookmarkStart w:id="33" w:name="conclusion"/>
    <w:p>
      <w:pPr>
        <w:pStyle w:val="Heading2"/>
      </w:pPr>
      <w:r>
        <w:t xml:space="preserve">8. Conclusion</w:t>
      </w:r>
    </w:p>
    <w:p>
      <w:pPr>
        <w:pStyle w:val="FirstParagraph"/>
      </w:pPr>
      <w:r>
        <w:t xml:space="preserve">This laboratory report concludes that the role of the Human Resources Manager in Thailand Bangkok is uniquely demanding. It requires a sophisticated blend of legal expertise, cultural empathy, and strategic foresight. The HR professional cannot simply transplant Western HR models into this environment; they must adapt to the rhythmic social codes of Thai society while maintaining international compliance standards. For organizations operating in</w:t>
      </w:r>
      <w:r>
        <w:t xml:space="preserve"> </w:t>
      </w:r>
      <w:r>
        <w:rPr>
          <w:bCs/>
          <w:b/>
        </w:rPr>
        <w:t xml:space="preserve">Thailand Bangkok</w:t>
      </w:r>
      <w:r>
        <w:t xml:space="preserve">, investing in a highly competent, culturally attuned Human Resources Manager is not just an administrative necessity but a competitive advantage that drives retention, compliance, and organizational harmony.</w:t>
      </w:r>
    </w:p>
    <w:bookmarkEnd w:id="33"/>
    <w:bookmarkStart w:id="34" w:name="references-and-appendices"/>
    <w:p>
      <w:pPr>
        <w:pStyle w:val="Heading2"/>
      </w:pPr>
      <w:r>
        <w:t xml:space="preserve">9. References and Appendices</w:t>
      </w:r>
    </w:p>
    <w:p>
      <w:pPr>
        <w:numPr>
          <w:ilvl w:val="0"/>
          <w:numId w:val="1001"/>
        </w:numPr>
        <w:pStyle w:val="Compact"/>
      </w:pPr>
      <w:r>
        <w:t xml:space="preserve">The Labour Protection Act B.E. 2541 (1998), Government Gazette of Thailand.</w:t>
      </w:r>
    </w:p>
    <w:p>
      <w:pPr>
        <w:numPr>
          <w:ilvl w:val="0"/>
          <w:numId w:val="1001"/>
        </w:numPr>
        <w:pStyle w:val="Compact"/>
      </w:pPr>
      <w:r>
        <w:t xml:space="preserve">Bangkok Metropolitan Administration Labor Office Guidelines on Expatriate Employment.</w:t>
      </w:r>
    </w:p>
    <w:p>
      <w:pPr>
        <w:numPr>
          <w:ilvl w:val="0"/>
          <w:numId w:val="1001"/>
        </w:numPr>
        <w:pStyle w:val="Compact"/>
      </w:pPr>
      <w:r>
        <w:t xml:space="preserve">"Cultural Dimensions in Thai Corporate Management," Journal of Southeast Asian Business, 2022.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Analysis in Thailand Bangkok</dc:title>
  <dc:creator/>
  <dc:language>en</dc:language>
  <cp:keywords/>
  <dcterms:created xsi:type="dcterms:W3CDTF">2026-07-29T08:01:09Z</dcterms:created>
  <dcterms:modified xsi:type="dcterms:W3CDTF">2026-07-29T08:01:09Z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